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imes New Roman" w:hAnsi="Times New Roman" w:eastAsiaTheme="minorEastAsia" w:cstheme="minorEastAsia"/>
          <w:sz w:val="44"/>
          <w:szCs w:val="44"/>
          <w:lang w:val="en-US" w:eastAsia="zh-CN"/>
        </w:rPr>
      </w:pPr>
      <w:bookmarkStart w:id="0" w:name="_GoBack"/>
      <w:bookmarkEnd w:id="0"/>
    </w:p>
    <w:p>
      <w:pPr>
        <w:bidi w:val="0"/>
        <w:jc w:val="both"/>
        <w:rPr>
          <w:rFonts w:hint="eastAsia" w:ascii="Times New Roman" w:hAnsi="Times New Roman" w:eastAsiaTheme="minorEastAsia" w:cstheme="minorEastAsia"/>
          <w:sz w:val="44"/>
          <w:szCs w:val="44"/>
          <w:lang w:val="en-US" w:eastAsia="zh-CN"/>
        </w:rPr>
      </w:pPr>
    </w:p>
    <w:p>
      <w:pPr>
        <w:bidi w:val="0"/>
        <w:jc w:val="center"/>
        <w:rPr>
          <w:rFonts w:hint="eastAsia" w:ascii="Times New Roman" w:hAnsi="Times New Roman" w:eastAsiaTheme="minorEastAsia" w:cstheme="minorEastAsia"/>
          <w:color w:val="auto"/>
          <w:sz w:val="44"/>
          <w:szCs w:val="44"/>
          <w:lang w:val="en-US" w:eastAsia="zh-CN"/>
        </w:rPr>
      </w:pPr>
      <w:r>
        <w:rPr>
          <w:rFonts w:hint="eastAsia" w:ascii="Times New Roman" w:hAnsi="Times New Roman" w:eastAsiaTheme="minorEastAsia" w:cstheme="minorEastAsia"/>
          <w:color w:val="auto"/>
          <w:sz w:val="44"/>
          <w:szCs w:val="44"/>
          <w:lang w:val="en-US" w:eastAsia="zh-CN"/>
        </w:rPr>
        <w:t>姚安县人民政府关于印发</w:t>
      </w:r>
    </w:p>
    <w:p>
      <w:pPr>
        <w:bidi w:val="0"/>
        <w:jc w:val="center"/>
        <w:rPr>
          <w:rFonts w:hint="eastAsia" w:ascii="Times New Roman" w:hAnsi="Times New Roman" w:eastAsiaTheme="minorEastAsia" w:cstheme="minorEastAsia"/>
          <w:color w:val="auto"/>
          <w:sz w:val="44"/>
          <w:szCs w:val="44"/>
          <w:lang w:val="en-US" w:eastAsia="zh-CN"/>
        </w:rPr>
      </w:pPr>
      <w:r>
        <w:rPr>
          <w:rFonts w:hint="eastAsia" w:ascii="Times New Roman" w:hAnsi="Times New Roman" w:eastAsiaTheme="minorEastAsia" w:cstheme="minorEastAsia"/>
          <w:color w:val="auto"/>
          <w:sz w:val="44"/>
          <w:szCs w:val="44"/>
          <w:lang w:val="en-US" w:eastAsia="zh-CN"/>
        </w:rPr>
        <w:t>姚安县农村土地经营权流转实施细则的通知</w:t>
      </w:r>
    </w:p>
    <w:p>
      <w:pPr>
        <w:jc w:val="center"/>
        <w:rPr>
          <w:rFonts w:hint="eastAsia" w:ascii="Times New Roman" w:hAnsi="Times New Roman" w:eastAsia="楷体_GB2312" w:cs="楷体_GB2312"/>
          <w:i w:val="0"/>
          <w:caps w:val="0"/>
          <w:color w:val="333333"/>
          <w:spacing w:val="0"/>
          <w:sz w:val="32"/>
          <w:szCs w:val="32"/>
          <w:shd w:val="clear" w:fill="FFFFFF"/>
          <w:lang w:val="en-US" w:eastAsia="zh-CN"/>
        </w:rPr>
      </w:pPr>
      <w:r>
        <w:rPr>
          <w:rFonts w:hint="eastAsia" w:ascii="Times New Roman" w:hAnsi="Times New Roman" w:eastAsia="楷体_GB2312" w:cs="楷体_GB2312"/>
          <w:i w:val="0"/>
          <w:caps w:val="0"/>
          <w:color w:val="333333"/>
          <w:spacing w:val="0"/>
          <w:sz w:val="32"/>
          <w:szCs w:val="32"/>
          <w:shd w:val="clear" w:fill="FFFFFF"/>
          <w:lang w:val="en-US" w:eastAsia="zh-CN"/>
        </w:rPr>
        <w:t>姚政规〔2022〕2号</w:t>
      </w:r>
    </w:p>
    <w:p>
      <w:pPr>
        <w:jc w:val="center"/>
        <w:rPr>
          <w:rFonts w:hint="eastAsia" w:ascii="Times New Roman" w:hAnsi="Times New Roman" w:eastAsia="楷体_GB2312" w:cs="楷体_GB2312"/>
          <w:i w:val="0"/>
          <w:caps w:val="0"/>
          <w:color w:val="333333"/>
          <w:spacing w:val="0"/>
          <w:sz w:val="32"/>
          <w:szCs w:val="32"/>
          <w:shd w:val="clear" w:fill="FFFFFF"/>
          <w:lang w:val="en-US" w:eastAsia="zh-CN"/>
        </w:rPr>
      </w:pPr>
    </w:p>
    <w:p>
      <w:pPr>
        <w:jc w:val="center"/>
        <w:rPr>
          <w:rFonts w:hint="eastAsia" w:ascii="Times New Roman" w:hAnsi="Times New Roman"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仿宋_GB2312" w:cs="Times New Roman"/>
          <w:color w:val="auto"/>
        </w:rPr>
      </w:pPr>
      <w:r>
        <w:rPr>
          <w:rFonts w:hint="default" w:ascii="Times New Roman" w:hAnsi="Times New Roman" w:eastAsia="仿宋_GB2312" w:cs="Times New Roman"/>
          <w:b w:val="0"/>
          <w:bCs w:val="0"/>
          <w:color w:val="auto"/>
          <w:sz w:val="32"/>
          <w:szCs w:val="32"/>
        </w:rPr>
        <w:t>各乡镇人民政府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县直</w:t>
      </w:r>
      <w:r>
        <w:rPr>
          <w:rFonts w:hint="default"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部门：</w:t>
      </w: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《姚安县农村土地经营权流转实施细则》已经十八届县人民政府第4次常务会议审议通过，现印发给你们，请认真遵照执行。</w:t>
      </w:r>
    </w:p>
    <w:p>
      <w:pPr>
        <w:keepNext w:val="0"/>
        <w:keepLines w:val="0"/>
        <w:pageBreakBefore w:val="0"/>
        <w:widowControl w:val="0"/>
        <w:kinsoku/>
        <w:wordWrap/>
        <w:topLinePunct w:val="0"/>
        <w:autoSpaceDE/>
        <w:autoSpaceDN/>
        <w:bidi w:val="0"/>
        <w:adjustRightInd/>
        <w:spacing w:line="578" w:lineRule="exact"/>
        <w:jc w:val="center"/>
        <w:rPr>
          <w:rFonts w:hint="default" w:ascii="Times New Roman" w:hAnsi="Times New Roman" w:eastAsia="仿宋_GB2312" w:cs="Times New Roman"/>
          <w:color w:val="auto"/>
          <w:kern w:val="0"/>
          <w:sz w:val="32"/>
          <w:szCs w:val="144"/>
        </w:rPr>
      </w:pPr>
    </w:p>
    <w:p>
      <w:pPr>
        <w:pStyle w:val="12"/>
        <w:keepNext w:val="0"/>
        <w:keepLines w:val="0"/>
        <w:pageBreakBefore w:val="0"/>
        <w:widowControl w:val="0"/>
        <w:kinsoku/>
        <w:topLinePunct w:val="0"/>
        <w:autoSpaceDE/>
        <w:autoSpaceDN/>
        <w:bidi w:val="0"/>
        <w:adjustRightInd/>
        <w:spacing w:line="578" w:lineRule="exact"/>
        <w:ind w:left="0" w:leftChars="0" w:firstLine="0" w:firstLineChars="0"/>
        <w:jc w:val="center"/>
        <w:rPr>
          <w:rFonts w:hint="default" w:ascii="Times New Roman" w:hAnsi="Times New Roman" w:eastAsia="仿宋_GB2312" w:cs="Times New Roman"/>
          <w:color w:val="auto"/>
        </w:rPr>
      </w:pPr>
    </w:p>
    <w:p>
      <w:pPr>
        <w:pStyle w:val="12"/>
        <w:keepNext w:val="0"/>
        <w:keepLines w:val="0"/>
        <w:pageBreakBefore w:val="0"/>
        <w:widowControl w:val="0"/>
        <w:kinsoku/>
        <w:topLinePunct w:val="0"/>
        <w:autoSpaceDE/>
        <w:autoSpaceDN/>
        <w:bidi w:val="0"/>
        <w:adjustRightInd/>
        <w:spacing w:line="578" w:lineRule="exact"/>
        <w:ind w:left="0" w:leftChars="0" w:firstLine="0" w:firstLineChars="0"/>
        <w:jc w:val="center"/>
        <w:rPr>
          <w:rFonts w:hint="default" w:ascii="Times New Roman" w:hAnsi="Times New Roman" w:eastAsia="仿宋_GB2312" w:cs="Times New Roman"/>
          <w:color w:val="auto"/>
        </w:rPr>
      </w:pPr>
    </w:p>
    <w:p>
      <w:pPr>
        <w:keepNext w:val="0"/>
        <w:keepLines w:val="0"/>
        <w:pageBreakBefore w:val="0"/>
        <w:widowControl w:val="0"/>
        <w:kinsoku/>
        <w:wordWrap/>
        <w:topLinePunct w:val="0"/>
        <w:autoSpaceDE/>
        <w:autoSpaceDN/>
        <w:bidi w:val="0"/>
        <w:adjustRightInd/>
        <w:spacing w:line="578" w:lineRule="exact"/>
        <w:ind w:firstLine="5120" w:firstLineChars="1600"/>
        <w:rPr>
          <w:rFonts w:hint="default" w:ascii="Times New Roman" w:hAnsi="Times New Roman" w:eastAsia="仿宋_GB2312" w:cs="Times New Roman"/>
          <w:color w:val="auto"/>
          <w:kern w:val="0"/>
          <w:sz w:val="32"/>
          <w:szCs w:val="144"/>
        </w:rPr>
      </w:pPr>
      <w:r>
        <w:rPr>
          <w:rFonts w:hint="default" w:ascii="Times New Roman" w:hAnsi="Times New Roman" w:eastAsia="仿宋_GB2312" w:cs="Times New Roman"/>
          <w:color w:val="auto"/>
          <w:kern w:val="0"/>
          <w:sz w:val="32"/>
          <w:szCs w:val="144"/>
        </w:rPr>
        <w:t>姚安县人民政府</w:t>
      </w:r>
    </w:p>
    <w:p>
      <w:pPr>
        <w:keepNext w:val="0"/>
        <w:keepLines w:val="0"/>
        <w:pageBreakBefore w:val="0"/>
        <w:widowControl w:val="0"/>
        <w:tabs>
          <w:tab w:val="left" w:pos="5195"/>
        </w:tabs>
        <w:kinsoku/>
        <w:wordWrap w:val="0"/>
        <w:topLinePunct w:val="0"/>
        <w:autoSpaceDE/>
        <w:autoSpaceDN/>
        <w:bidi w:val="0"/>
        <w:adjustRightInd/>
        <w:spacing w:line="578" w:lineRule="exact"/>
        <w:ind w:firstLine="4800" w:firstLineChars="1500"/>
        <w:jc w:val="right"/>
        <w:rPr>
          <w:rFonts w:hint="default" w:ascii="Times New Roman" w:hAnsi="Times New Roman" w:eastAsia="仿宋_GB2312" w:cs="Times New Roman"/>
          <w:color w:val="auto"/>
          <w:kern w:val="0"/>
          <w:sz w:val="32"/>
          <w:szCs w:val="144"/>
          <w:lang w:val="en"/>
        </w:rPr>
      </w:pPr>
      <w:r>
        <w:rPr>
          <w:rFonts w:hint="default" w:ascii="Times New Roman" w:hAnsi="Times New Roman" w:eastAsia="仿宋_GB2312" w:cs="Times New Roman"/>
          <w:color w:val="auto"/>
          <w:kern w:val="0"/>
          <w:sz w:val="32"/>
          <w:szCs w:val="144"/>
        </w:rPr>
        <w:t>202</w:t>
      </w:r>
      <w:r>
        <w:rPr>
          <w:rFonts w:hint="default" w:ascii="Times New Roman" w:hAnsi="Times New Roman" w:eastAsia="仿宋_GB2312" w:cs="Times New Roman"/>
          <w:color w:val="auto"/>
          <w:kern w:val="0"/>
          <w:sz w:val="32"/>
          <w:szCs w:val="144"/>
          <w:lang w:val="en"/>
        </w:rPr>
        <w:t>2</w:t>
      </w:r>
      <w:r>
        <w:rPr>
          <w:rFonts w:hint="default" w:ascii="Times New Roman" w:hAnsi="Times New Roman" w:eastAsia="仿宋_GB2312" w:cs="Times New Roman"/>
          <w:color w:val="auto"/>
          <w:kern w:val="0"/>
          <w:sz w:val="32"/>
          <w:szCs w:val="144"/>
        </w:rPr>
        <w:t>年</w:t>
      </w:r>
      <w:r>
        <w:rPr>
          <w:rFonts w:hint="default" w:ascii="Times New Roman" w:hAnsi="Times New Roman" w:eastAsia="仿宋_GB2312" w:cs="Times New Roman"/>
          <w:color w:val="auto"/>
          <w:kern w:val="0"/>
          <w:sz w:val="32"/>
          <w:szCs w:val="144"/>
          <w:lang w:val="en-US" w:eastAsia="zh-CN"/>
        </w:rPr>
        <w:t>7</w:t>
      </w:r>
      <w:r>
        <w:rPr>
          <w:rFonts w:hint="default" w:ascii="Times New Roman" w:hAnsi="Times New Roman" w:eastAsia="仿宋_GB2312" w:cs="Times New Roman"/>
          <w:color w:val="auto"/>
          <w:kern w:val="0"/>
          <w:sz w:val="32"/>
          <w:szCs w:val="144"/>
        </w:rPr>
        <w:t>月</w:t>
      </w:r>
      <w:r>
        <w:rPr>
          <w:rFonts w:hint="default" w:ascii="Times New Roman" w:hAnsi="Times New Roman" w:eastAsia="仿宋_GB2312" w:cs="Times New Roman"/>
          <w:color w:val="auto"/>
          <w:kern w:val="0"/>
          <w:sz w:val="32"/>
          <w:szCs w:val="144"/>
          <w:lang w:val="en-US" w:eastAsia="zh-CN"/>
        </w:rPr>
        <w:t>1</w:t>
      </w:r>
      <w:r>
        <w:rPr>
          <w:rFonts w:hint="default" w:ascii="Times New Roman" w:hAnsi="Times New Roman" w:eastAsia="仿宋_GB2312" w:cs="Times New Roman"/>
          <w:color w:val="auto"/>
          <w:kern w:val="0"/>
          <w:sz w:val="32"/>
          <w:szCs w:val="144"/>
        </w:rPr>
        <w:t>日</w:t>
      </w:r>
      <w:r>
        <w:rPr>
          <w:rFonts w:hint="default" w:ascii="Times New Roman" w:hAnsi="Times New Roman" w:eastAsia="仿宋_GB2312" w:cs="Times New Roman"/>
          <w:color w:val="auto"/>
          <w:kern w:val="0"/>
          <w:sz w:val="32"/>
          <w:szCs w:val="144"/>
          <w:lang w:val="e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eastAsia="zh-CN"/>
        </w:rPr>
        <w:t>（此件公开发布）</w:t>
      </w:r>
    </w:p>
    <w:p>
      <w:pPr>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eastAsia="zh-CN"/>
        </w:rPr>
        <w:br w:type="page"/>
      </w:r>
    </w:p>
    <w:p>
      <w:pPr>
        <w:keepNext w:val="0"/>
        <w:keepLines w:val="0"/>
        <w:pageBreakBefore w:val="0"/>
        <w:widowControl w:val="0"/>
        <w:kinsoku/>
        <w:wordWrap/>
        <w:overflowPunct w:val="0"/>
        <w:topLinePunct w:val="0"/>
        <w:autoSpaceDE/>
        <w:autoSpaceDN/>
        <w:bidi w:val="0"/>
        <w:adjustRightInd/>
        <w:snapToGrid/>
        <w:spacing w:line="578" w:lineRule="exact"/>
        <w:ind w:firstLine="880" w:firstLineChars="200"/>
        <w:textAlignment w:val="auto"/>
        <w:rPr>
          <w:rFonts w:hint="default" w:ascii="Times New Roman" w:hAnsi="Times New Roman" w:eastAsia="方正小标宋简体" w:cs="Times New Roman"/>
          <w:b w:val="0"/>
          <w:bCs w:val="0"/>
          <w:color w:val="auto"/>
          <w:spacing w:val="0"/>
          <w:w w:val="100"/>
          <w:position w:val="0"/>
          <w:sz w:val="44"/>
          <w:szCs w:val="44"/>
        </w:rPr>
      </w:pPr>
      <w:r>
        <w:rPr>
          <w:rFonts w:hint="default" w:ascii="Times New Roman" w:hAnsi="Times New Roman" w:eastAsiaTheme="minorEastAsia" w:cstheme="minorEastAsia"/>
          <w:color w:val="auto"/>
          <w:sz w:val="44"/>
          <w:szCs w:val="44"/>
          <w:lang w:val="en-US" w:eastAsia="zh-CN"/>
        </w:rPr>
        <w:t>姚安县农村土地经营权流转</w:t>
      </w:r>
      <w:r>
        <w:rPr>
          <w:rFonts w:hint="eastAsia" w:ascii="Times New Roman" w:hAnsi="Times New Roman" w:eastAsiaTheme="minorEastAsia" w:cstheme="minorEastAsia"/>
          <w:color w:val="auto"/>
          <w:sz w:val="44"/>
          <w:szCs w:val="44"/>
          <w:lang w:val="en-US" w:eastAsia="zh-CN"/>
        </w:rPr>
        <w:t>实施细则</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Times New Roman" w:hAnsi="Times New Roman" w:eastAsia="方正黑体简体" w:cs="Times New Roman"/>
          <w:b w:val="0"/>
          <w:bCs w:val="0"/>
          <w:color w:val="auto"/>
          <w:spacing w:val="0"/>
          <w:w w:val="100"/>
          <w:positio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Times New Roman" w:hAnsi="Times New Roman" w:eastAsia="黑体" w:cs="黑体"/>
          <w:i w:val="0"/>
          <w:caps w:val="0"/>
          <w:color w:val="333333"/>
          <w:spacing w:val="0"/>
          <w:sz w:val="32"/>
          <w:szCs w:val="32"/>
          <w:shd w:val="clear" w:fill="FFFFFF"/>
          <w:lang w:val="en-US" w:eastAsia="zh-CN"/>
        </w:rPr>
      </w:pPr>
      <w:r>
        <w:rPr>
          <w:rFonts w:hint="default" w:ascii="Times New Roman" w:hAnsi="Times New Roman" w:eastAsia="黑体" w:cs="黑体"/>
          <w:i w:val="0"/>
          <w:caps w:val="0"/>
          <w:color w:val="333333"/>
          <w:spacing w:val="0"/>
          <w:sz w:val="32"/>
          <w:szCs w:val="32"/>
          <w:shd w:val="clear" w:fill="FFFFFF"/>
          <w:lang w:val="en-US" w:eastAsia="zh-CN"/>
        </w:rPr>
        <w:t xml:space="preserve"> 总  </w:t>
      </w:r>
      <w:r>
        <w:rPr>
          <w:rFonts w:hint="eastAsia" w:ascii="Times New Roman" w:hAnsi="Times New Roman" w:eastAsia="黑体" w:cs="黑体"/>
          <w:i w:val="0"/>
          <w:caps w:val="0"/>
          <w:color w:val="333333"/>
          <w:spacing w:val="0"/>
          <w:sz w:val="32"/>
          <w:szCs w:val="32"/>
          <w:shd w:val="clear" w:fill="FFFFFF"/>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imes New Roman" w:hAnsi="Times New Roman"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sz w:val="32"/>
          <w:szCs w:val="32"/>
          <w:shd w:val="clear" w:fill="FFFFFF"/>
          <w:lang w:val="en-US" w:eastAsia="zh-CN"/>
        </w:rPr>
        <w:t>第一条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rPr>
        <w:t>规范</w:t>
      </w:r>
      <w:r>
        <w:rPr>
          <w:rFonts w:hint="default" w:ascii="Times New Roman" w:hAnsi="Times New Roman" w:eastAsia="仿宋_GB2312" w:cs="Times New Roman"/>
          <w:color w:val="auto"/>
          <w:sz w:val="32"/>
          <w:szCs w:val="32"/>
          <w:lang w:val="en-US" w:eastAsia="zh-CN"/>
        </w:rPr>
        <w:t>姚安县</w:t>
      </w:r>
      <w:r>
        <w:rPr>
          <w:rFonts w:hint="default" w:ascii="Times New Roman" w:hAnsi="Times New Roman" w:eastAsia="仿宋_GB2312" w:cs="Times New Roman"/>
          <w:color w:val="auto"/>
          <w:sz w:val="32"/>
          <w:szCs w:val="32"/>
        </w:rPr>
        <w:t>农村土地经营权流转行为，保障</w:t>
      </w:r>
      <w:r>
        <w:rPr>
          <w:rFonts w:hint="default" w:ascii="Times New Roman" w:hAnsi="Times New Roman" w:eastAsia="仿宋_GB2312" w:cs="Times New Roman"/>
          <w:color w:val="auto"/>
          <w:sz w:val="32"/>
          <w:szCs w:val="32"/>
          <w:lang w:val="en-US" w:eastAsia="zh-CN"/>
        </w:rPr>
        <w:t>流转</w:t>
      </w:r>
      <w:r>
        <w:rPr>
          <w:rFonts w:hint="default" w:ascii="Times New Roman" w:hAnsi="Times New Roman" w:eastAsia="仿宋_GB2312" w:cs="Times New Roman"/>
          <w:color w:val="auto"/>
          <w:sz w:val="32"/>
          <w:szCs w:val="32"/>
        </w:rPr>
        <w:t>各方合法权益，根据</w:t>
      </w:r>
      <w:r>
        <w:rPr>
          <w:rFonts w:hint="eastAsia" w:ascii="Times New Roman" w:hAnsi="Times New Roman" w:eastAsia="仿宋_GB2312" w:cs="Times New Roman"/>
          <w:color w:val="auto"/>
          <w:sz w:val="32"/>
          <w:szCs w:val="32"/>
          <w:lang w:val="en-US" w:eastAsia="zh-CN"/>
        </w:rPr>
        <w:t>《中华人民共和国民法典》</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华人民共和国农村土地承包法》《</w:t>
      </w:r>
      <w:r>
        <w:rPr>
          <w:rFonts w:hint="default" w:ascii="Times New Roman" w:hAnsi="Times New Roman" w:eastAsia="仿宋_GB2312" w:cs="Times New Roman"/>
          <w:color w:val="auto"/>
          <w:sz w:val="32"/>
          <w:szCs w:val="32"/>
          <w:lang w:val="en-US" w:eastAsia="zh-CN"/>
        </w:rPr>
        <w:t>中华人民共和国农村土地经营权流转管理办法</w:t>
      </w:r>
      <w:r>
        <w:rPr>
          <w:rFonts w:hint="default" w:ascii="Times New Roman" w:hAnsi="Times New Roman" w:eastAsia="仿宋_GB2312" w:cs="Times New Roman"/>
          <w:color w:val="auto"/>
          <w:sz w:val="32"/>
          <w:szCs w:val="32"/>
        </w:rPr>
        <w:t>》等相关法律法规，制定</w:t>
      </w:r>
      <w:r>
        <w:rPr>
          <w:rFonts w:hint="eastAsia" w:ascii="Times New Roman" w:hAnsi="Times New Roman" w:eastAsia="仿宋_GB2312" w:cs="Times New Roman"/>
          <w:color w:val="auto"/>
          <w:sz w:val="32"/>
          <w:szCs w:val="32"/>
          <w:lang w:val="en-US" w:eastAsia="zh-CN"/>
        </w:rPr>
        <w:t>本细则</w:t>
      </w:r>
      <w:r>
        <w:rPr>
          <w:rFonts w:hint="default" w:ascii="Times New Roman" w:hAnsi="Times New Roman" w:eastAsia="仿宋_GB2312" w:cs="Times New Roman"/>
          <w:color w:val="auto"/>
          <w:sz w:val="32"/>
          <w:szCs w:val="32"/>
        </w:rPr>
        <w:t>。</w:t>
      </w:r>
    </w:p>
    <w:p>
      <w:pPr>
        <w:spacing w:line="578" w:lineRule="exact"/>
        <w:ind w:firstLine="640" w:firstLineChars="200"/>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sz w:val="32"/>
          <w:szCs w:val="32"/>
          <w:shd w:val="clear" w:fill="FFFFFF"/>
          <w:lang w:val="en-US" w:eastAsia="zh-CN"/>
        </w:rPr>
        <w:t>第二条</w:t>
      </w:r>
      <w:r>
        <w:rPr>
          <w:rFonts w:hint="eastAsia" w:ascii="Times New Roman" w:hAnsi="Times New Roman" w:eastAsia="方正黑体" w:cs="方正黑体"/>
          <w:b w:val="0"/>
          <w:bCs w:val="0"/>
          <w:color w:val="auto"/>
          <w:spacing w:val="0"/>
          <w:w w:val="100"/>
          <w:position w:val="0"/>
          <w:sz w:val="32"/>
          <w:szCs w:val="32"/>
          <w:lang w:val="en-US" w:eastAsia="zh-CN"/>
        </w:rPr>
        <w:t xml:space="preserve"> </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default" w:ascii="Times New Roman" w:hAnsi="Times New Roman" w:eastAsia="仿宋_GB2312" w:cs="Times New Roman"/>
          <w:color w:val="auto"/>
          <w:sz w:val="32"/>
          <w:szCs w:val="32"/>
        </w:rPr>
        <w:t>土地经营权流转应当坚持农村土地农民集体所有、农户家庭承包经营的基本制度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保持农村土地</w:t>
      </w:r>
      <w:r>
        <w:rPr>
          <w:rFonts w:hint="default" w:ascii="Times New Roman" w:hAnsi="Times New Roman" w:eastAsia="仿宋_GB2312" w:cs="Times New Roman"/>
          <w:color w:val="auto"/>
          <w:sz w:val="32"/>
          <w:szCs w:val="32"/>
          <w:lang w:val="en-US" w:eastAsia="zh-CN"/>
        </w:rPr>
        <w:t>承包</w:t>
      </w:r>
      <w:r>
        <w:rPr>
          <w:rFonts w:hint="default" w:ascii="Times New Roman" w:hAnsi="Times New Roman" w:eastAsia="仿宋_GB2312" w:cs="Times New Roman"/>
          <w:color w:val="auto"/>
          <w:sz w:val="32"/>
          <w:szCs w:val="32"/>
        </w:rPr>
        <w:t>关系稳定并长久不变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遵循依法、自愿、有偿原则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任何组织和个人不得强迫或者阻碍承包方流转土地经营权。</w:t>
      </w:r>
    </w:p>
    <w:p>
      <w:pPr>
        <w:pStyle w:val="7"/>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kern w:val="2"/>
          <w:sz w:val="32"/>
          <w:szCs w:val="32"/>
          <w:shd w:val="clear" w:fill="FFFFFF"/>
          <w:lang w:val="en-US" w:eastAsia="zh-CN" w:bidi="ar-SA"/>
        </w:rPr>
        <w:t>第三条</w:t>
      </w:r>
      <w:r>
        <w:rPr>
          <w:rFonts w:hint="eastAsia" w:ascii="Times New Roman" w:hAnsi="Times New Roman" w:eastAsia="方正仿宋简体" w:cs="Times New Roman"/>
          <w:b w:val="0"/>
          <w:bCs w:val="0"/>
          <w:color w:val="auto"/>
          <w:spacing w:val="0"/>
          <w:w w:val="100"/>
          <w:kern w:val="2"/>
          <w:position w:val="0"/>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本细则所称农村土地，是指除林地、草地以外，农民集体所有和国家所有依法由农民集体使用的耕地和其他用于农业的土地。本细则所称农村土地经营权流转，是指在承包方与发包方承包关系保持不变的前提下，承包方依法在一定期限内将土地经营权部分或者全部交由他人自主开展农业生产经营的行为。</w:t>
      </w:r>
      <w:r>
        <w:rPr>
          <w:rFonts w:hint="default" w:ascii="Times New Roman" w:hAnsi="Times New Roman" w:eastAsia="仿宋_GB2312" w:cs="Times New Roman"/>
          <w:color w:val="auto"/>
          <w:kern w:val="2"/>
          <w:sz w:val="32"/>
          <w:szCs w:val="32"/>
          <w:lang w:val="en-US" w:eastAsia="zh-CN" w:bidi="ar-SA"/>
        </w:rPr>
        <w:t>承包方可以采取出租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转包</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、入股或者其他符合有关法律和国家政策规定的方式流转土地经营权。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黑体"/>
          <w:i w:val="0"/>
          <w:caps w:val="0"/>
          <w:color w:val="333333"/>
          <w:spacing w:val="0"/>
          <w:kern w:val="2"/>
          <w:sz w:val="32"/>
          <w:szCs w:val="32"/>
          <w:shd w:val="clear" w:fill="FFFFFF"/>
          <w:lang w:val="en-US" w:eastAsia="zh-CN" w:bidi="ar-SA"/>
        </w:rPr>
        <w:t>第四条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default" w:ascii="Times New Roman" w:hAnsi="Times New Roman" w:eastAsia="仿宋_GB2312" w:cs="Times New Roman"/>
          <w:color w:val="auto"/>
          <w:kern w:val="2"/>
          <w:sz w:val="32"/>
          <w:szCs w:val="32"/>
          <w:lang w:val="en-US" w:eastAsia="zh-CN" w:bidi="ar-SA"/>
        </w:rPr>
        <w:t>土地经营权流转应当因地制宜、循序渐进，把握好流转、集中、规模经营的度，流转规模应当与城镇化进程和农村劳动力转移规模相适应，与农业科技进步和生产手段改进程度相适应，与农业社会化服务水平</w:t>
      </w:r>
      <w:r>
        <w:rPr>
          <w:rFonts w:hint="eastAsia" w:ascii="Times New Roman" w:hAnsi="Times New Roman" w:eastAsia="仿宋_GB2312" w:cs="Times New Roman"/>
          <w:color w:val="auto"/>
          <w:kern w:val="2"/>
          <w:sz w:val="32"/>
          <w:szCs w:val="32"/>
          <w:lang w:val="en-US" w:eastAsia="zh-CN" w:bidi="ar-SA"/>
        </w:rPr>
        <w:t>提升</w:t>
      </w:r>
      <w:r>
        <w:rPr>
          <w:rFonts w:hint="default" w:ascii="Times New Roman" w:hAnsi="Times New Roman" w:eastAsia="仿宋_GB2312" w:cs="Times New Roman"/>
          <w:color w:val="auto"/>
          <w:kern w:val="2"/>
          <w:sz w:val="32"/>
          <w:szCs w:val="32"/>
          <w:lang w:val="en-US" w:eastAsia="zh-CN" w:bidi="ar-SA"/>
        </w:rPr>
        <w:t>相适应，鼓励各乡镇建立多种形式的土地经营权流转风险防范和保障机制。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kern w:val="2"/>
          <w:sz w:val="32"/>
          <w:szCs w:val="32"/>
          <w:lang w:val="en-US" w:eastAsia="zh-CN" w:bidi="ar-SA"/>
        </w:rPr>
      </w:pPr>
    </w:p>
    <w:p>
      <w:pPr>
        <w:pStyle w:val="7"/>
        <w:keepNext w:val="0"/>
        <w:keepLines w:val="0"/>
        <w:pageBreakBefore w:val="0"/>
        <w:widowControl w:val="0"/>
        <w:numPr>
          <w:ilvl w:val="0"/>
          <w:numId w:val="1"/>
        </w:numPr>
        <w:suppressLineNumbers w:val="0"/>
        <w:kinsoku/>
        <w:wordWrap/>
        <w:overflowPunct w:val="0"/>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rPr>
          <w:rFonts w:hint="eastAsia" w:ascii="Times New Roman" w:hAnsi="Times New Roman" w:eastAsia="黑体" w:cs="黑体"/>
          <w:i w:val="0"/>
          <w:caps w:val="0"/>
          <w:color w:val="333333"/>
          <w:spacing w:val="0"/>
          <w:kern w:val="2"/>
          <w:sz w:val="32"/>
          <w:szCs w:val="32"/>
          <w:shd w:val="clear" w:fill="FFFFFF"/>
          <w:lang w:val="en-US" w:eastAsia="zh-CN" w:bidi="ar-SA"/>
        </w:rPr>
      </w:pPr>
      <w:r>
        <w:rPr>
          <w:rFonts w:hint="eastAsia" w:ascii="Times New Roman" w:hAnsi="Times New Roman" w:eastAsia="黑体" w:cs="黑体"/>
          <w:i w:val="0"/>
          <w:caps w:val="0"/>
          <w:color w:val="333333"/>
          <w:spacing w:val="0"/>
          <w:kern w:val="2"/>
          <w:sz w:val="32"/>
          <w:szCs w:val="32"/>
          <w:shd w:val="clear" w:fill="FFFFFF"/>
          <w:lang w:val="en-US" w:eastAsia="zh-CN" w:bidi="ar-SA"/>
        </w:rPr>
        <w:t xml:space="preserve"> 流转用途管控</w:t>
      </w:r>
    </w:p>
    <w:p>
      <w:pPr>
        <w:pStyle w:val="7"/>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78" w:lineRule="exact"/>
        <w:ind w:leftChars="0" w:right="0" w:rightChars="0"/>
        <w:jc w:val="both"/>
        <w:textAlignment w:val="auto"/>
        <w:rPr>
          <w:rFonts w:hint="default" w:ascii="Times New Roman" w:hAnsi="Times New Roman" w:eastAsia="黑体" w:cs="黑体"/>
          <w:i w:val="0"/>
          <w:caps w:val="0"/>
          <w:color w:val="333333"/>
          <w:spacing w:val="0"/>
          <w:kern w:val="2"/>
          <w:sz w:val="32"/>
          <w:szCs w:val="32"/>
          <w:shd w:val="clear" w:fill="FFFFFF"/>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sz w:val="32"/>
          <w:szCs w:val="32"/>
          <w:shd w:val="clear" w:fill="FFFFFF"/>
          <w:lang w:val="en-US" w:eastAsia="zh-CN"/>
        </w:rPr>
        <w:t>第五条</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rPr>
        <w:t>土地经营权流转不得损害农村集体经济组织和利害关系人的合法权益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不得破坏农业综合生产能力和农业生态环境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不得改变承包土地的所有权性质及其农业用途</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发展产业必须符合全县</w:t>
      </w:r>
      <w:r>
        <w:rPr>
          <w:rFonts w:hint="default" w:ascii="Times New Roman" w:hAnsi="Times New Roman" w:eastAsia="仿宋_GB2312" w:cs="Times New Roman"/>
          <w:color w:val="auto"/>
          <w:sz w:val="32"/>
          <w:szCs w:val="32"/>
          <w:lang w:val="en-US" w:eastAsia="zh-CN"/>
        </w:rPr>
        <w:t>农业</w:t>
      </w:r>
      <w:r>
        <w:rPr>
          <w:rFonts w:hint="default" w:ascii="Times New Roman" w:hAnsi="Times New Roman" w:eastAsia="仿宋_GB2312" w:cs="Times New Roman"/>
          <w:color w:val="auto"/>
          <w:sz w:val="32"/>
          <w:szCs w:val="32"/>
        </w:rPr>
        <w:t>产业发展规划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确保农地农用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优先用于粮食生产</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遏制耕地“非农化”</w:t>
      </w:r>
      <w:r>
        <w:rPr>
          <w:rFonts w:hint="default" w:ascii="Times New Roman" w:hAnsi="Times New Roman" w:eastAsia="仿宋_GB2312" w:cs="Times New Roman"/>
          <w:color w:val="auto"/>
          <w:sz w:val="32"/>
          <w:szCs w:val="32"/>
        </w:rPr>
        <w:t>、防止耕地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非粮化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sz w:val="32"/>
          <w:szCs w:val="32"/>
          <w:shd w:val="clear" w:fill="FFFFFF"/>
          <w:lang w:val="en-US" w:eastAsia="zh-CN"/>
        </w:rPr>
        <w:t xml:space="preserve">第六条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rPr>
        <w:t>受让方应当依照有关法律法规保护土地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禁止改变土地的农业用途。禁止闲置、荒芜耕地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禁止占用耕地建窑、建坟或者擅自在耕地上建房、挖砂、采石、采矿、取土等。禁止占用永久基本农田发展林果业和挖塘养鱼。</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i w:val="0"/>
          <w:caps w:val="0"/>
          <w:color w:val="333333"/>
          <w:spacing w:val="0"/>
          <w:sz w:val="32"/>
          <w:szCs w:val="32"/>
          <w:shd w:val="clear" w:fill="FFFFFF"/>
          <w:lang w:val="en-US" w:eastAsia="zh-CN"/>
        </w:rPr>
        <w:t>第七条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未经批准工商企业等社会资本不得将通过流转获得土地经营权的一般耕地转为林地、园地等其他农用地。</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i w:val="0"/>
          <w:caps w:val="0"/>
          <w:color w:val="333333"/>
          <w:spacing w:val="0"/>
          <w:sz w:val="32"/>
          <w:szCs w:val="32"/>
          <w:shd w:val="clear" w:fill="FFFFFF"/>
          <w:lang w:val="en-US" w:eastAsia="zh-CN"/>
        </w:rPr>
        <w:t xml:space="preserve">第八条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受让方</w:t>
      </w:r>
      <w:r>
        <w:rPr>
          <w:rFonts w:hint="default" w:ascii="Times New Roman" w:hAnsi="Times New Roman" w:eastAsia="仿宋_GB2312" w:cs="Times New Roman"/>
          <w:color w:val="auto"/>
          <w:sz w:val="32"/>
          <w:szCs w:val="32"/>
        </w:rPr>
        <w:t>擅自改变土地的农业用途、弃耕抛荒连续两年以上、给土地造成严重损害或者严重破坏土地生态</w:t>
      </w:r>
      <w:r>
        <w:rPr>
          <w:rFonts w:hint="eastAsia" w:ascii="Times New Roman" w:hAnsi="Times New Roman" w:eastAsia="仿宋_GB2312" w:cs="Times New Roman"/>
          <w:color w:val="auto"/>
          <w:sz w:val="32"/>
          <w:szCs w:val="32"/>
          <w:lang w:val="en-US" w:eastAsia="zh-CN"/>
        </w:rPr>
        <w:t>环</w:t>
      </w:r>
      <w:r>
        <w:rPr>
          <w:rFonts w:hint="default" w:ascii="Times New Roman" w:hAnsi="Times New Roman" w:eastAsia="仿宋_GB2312" w:cs="Times New Roman"/>
          <w:color w:val="auto"/>
          <w:sz w:val="32"/>
          <w:szCs w:val="32"/>
        </w:rPr>
        <w:t>境</w:t>
      </w:r>
      <w:r>
        <w:rPr>
          <w:rFonts w:hint="eastAsia" w:ascii="Times New Roman" w:hAnsi="Times New Roman" w:eastAsia="仿宋_GB2312" w:cs="Times New Roman"/>
          <w:color w:val="auto"/>
          <w:sz w:val="32"/>
          <w:szCs w:val="32"/>
          <w:lang w:val="en-US" w:eastAsia="zh-CN"/>
        </w:rPr>
        <w:t>或有其他严重违约行为情形</w:t>
      </w:r>
      <w:r>
        <w:rPr>
          <w:rFonts w:hint="default" w:ascii="Times New Roman" w:hAnsi="Times New Roman" w:eastAsia="仿宋_GB2312" w:cs="Times New Roman"/>
          <w:color w:val="auto"/>
          <w:sz w:val="32"/>
          <w:szCs w:val="32"/>
        </w:rPr>
        <w:t>，承包方不解除土地经营权流转合同的，发包方有权要求终止土地经营权流转合同。</w:t>
      </w:r>
      <w:r>
        <w:rPr>
          <w:rFonts w:hint="eastAsia" w:ascii="Times New Roman" w:hAnsi="Times New Roman" w:eastAsia="仿宋_GB2312" w:cs="Times New Roman"/>
          <w:color w:val="auto"/>
          <w:sz w:val="32"/>
          <w:szCs w:val="32"/>
          <w:lang w:val="en-US" w:eastAsia="zh-CN"/>
        </w:rPr>
        <w:t>受让方</w:t>
      </w:r>
      <w:r>
        <w:rPr>
          <w:rFonts w:hint="default" w:ascii="Times New Roman" w:hAnsi="Times New Roman" w:eastAsia="仿宋_GB2312" w:cs="Times New Roman"/>
          <w:color w:val="auto"/>
          <w:sz w:val="32"/>
          <w:szCs w:val="32"/>
        </w:rPr>
        <w:t>对土地和土地生态环境造成的损害应当予以赔偿。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Times New Roman" w:hAnsi="Times New Roman" w:eastAsia="黑体" w:cs="黑体"/>
          <w:i w:val="0"/>
          <w:caps w:val="0"/>
          <w:color w:val="333333"/>
          <w:spacing w:val="0"/>
          <w:sz w:val="32"/>
          <w:szCs w:val="32"/>
          <w:shd w:val="clear" w:fill="FFFFFF"/>
          <w:lang w:val="en-US" w:eastAsia="zh-CN"/>
        </w:rPr>
      </w:pPr>
      <w:r>
        <w:rPr>
          <w:rFonts w:hint="default" w:ascii="Times New Roman" w:hAnsi="Times New Roman" w:eastAsia="黑体" w:cs="黑体"/>
          <w:i w:val="0"/>
          <w:caps w:val="0"/>
          <w:color w:val="333333"/>
          <w:spacing w:val="0"/>
          <w:sz w:val="32"/>
          <w:szCs w:val="32"/>
          <w:shd w:val="clear" w:fill="FFFFFF"/>
          <w:lang w:val="en-US" w:eastAsia="zh-CN"/>
        </w:rPr>
        <w:t xml:space="preserve">第三章 </w:t>
      </w:r>
      <w:r>
        <w:rPr>
          <w:rFonts w:hint="eastAsia" w:ascii="Times New Roman" w:hAnsi="Times New Roman" w:eastAsia="黑体" w:cs="黑体"/>
          <w:i w:val="0"/>
          <w:caps w:val="0"/>
          <w:color w:val="333333"/>
          <w:spacing w:val="0"/>
          <w:sz w:val="32"/>
          <w:szCs w:val="32"/>
          <w:shd w:val="clear" w:fill="FFFFFF"/>
          <w:lang w:val="en-US" w:eastAsia="zh-CN"/>
        </w:rPr>
        <w:t xml:space="preserve"> 流转管理</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第九条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农业农村</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依照职责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负责本</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内土地经营权流转及流转合同管理</w:t>
      </w:r>
      <w:r>
        <w:rPr>
          <w:rFonts w:hint="default" w:ascii="Times New Roman" w:hAnsi="Times New Roman" w:eastAsia="仿宋_GB2312" w:cs="Times New Roman"/>
          <w:color w:val="auto"/>
          <w:sz w:val="32"/>
          <w:szCs w:val="32"/>
          <w:lang w:val="en-US" w:eastAsia="zh-CN"/>
        </w:rPr>
        <w:t>的指导</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负责受让方500</w:t>
      </w:r>
      <w:r>
        <w:rPr>
          <w:rFonts w:hint="eastAsia" w:ascii="Times New Roman" w:hAnsi="Times New Roman" w:eastAsia="仿宋_GB2312" w:cs="Times New Roman"/>
          <w:color w:val="auto"/>
          <w:sz w:val="32"/>
          <w:szCs w:val="32"/>
          <w:lang w:val="en-US" w:eastAsia="zh-CN"/>
        </w:rPr>
        <w:t>亩（含500亩）</w:t>
      </w:r>
      <w:r>
        <w:rPr>
          <w:rFonts w:hint="default" w:ascii="Times New Roman" w:hAnsi="Times New Roman" w:eastAsia="仿宋_GB2312" w:cs="Times New Roman"/>
          <w:color w:val="auto"/>
          <w:sz w:val="32"/>
          <w:szCs w:val="32"/>
          <w:lang w:val="en-US" w:eastAsia="zh-CN"/>
        </w:rPr>
        <w:t>以上的农村土地</w:t>
      </w:r>
      <w:r>
        <w:rPr>
          <w:rFonts w:hint="eastAsia" w:ascii="Times New Roman" w:hAnsi="Times New Roman" w:eastAsia="仿宋_GB2312" w:cs="Times New Roman"/>
          <w:color w:val="auto"/>
          <w:sz w:val="32"/>
          <w:szCs w:val="32"/>
          <w:lang w:val="en-US" w:eastAsia="zh-CN"/>
        </w:rPr>
        <w:t>经营权流转</w:t>
      </w:r>
      <w:r>
        <w:rPr>
          <w:rFonts w:hint="default" w:ascii="Times New Roman" w:hAnsi="Times New Roman" w:eastAsia="仿宋_GB2312" w:cs="Times New Roman"/>
          <w:color w:val="auto"/>
          <w:sz w:val="32"/>
          <w:szCs w:val="32"/>
          <w:lang w:val="en-US" w:eastAsia="zh-CN"/>
        </w:rPr>
        <w:t>的备案</w:t>
      </w:r>
      <w:r>
        <w:rPr>
          <w:rFonts w:hint="eastAsia" w:ascii="Times New Roman" w:hAnsi="Times New Roman" w:eastAsia="仿宋_GB2312" w:cs="Times New Roman"/>
          <w:color w:val="auto"/>
          <w:sz w:val="32"/>
          <w:szCs w:val="32"/>
          <w:lang w:val="en-US" w:eastAsia="zh-CN"/>
        </w:rPr>
        <w:t>、工商企业等社会资本流转土地经营权资格审查和项目审核</w:t>
      </w:r>
      <w:r>
        <w:rPr>
          <w:rFonts w:hint="default" w:ascii="Times New Roman" w:hAnsi="Times New Roman" w:eastAsia="仿宋_GB2312" w:cs="Times New Roman"/>
          <w:color w:val="auto"/>
          <w:sz w:val="32"/>
          <w:szCs w:val="32"/>
          <w:lang w:val="en-US" w:eastAsia="zh-CN"/>
        </w:rPr>
        <w:t>工作。</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乡镇人民政府职责</w:t>
      </w: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宣传贯彻落实《中华人民共和国农村土地承包法》《农村土地经营权流转管理办法》等法律法规和政策，负责本辖区农村土地</w:t>
      </w:r>
      <w:r>
        <w:rPr>
          <w:rFonts w:hint="default" w:ascii="Times New Roman" w:hAnsi="Times New Roman" w:eastAsia="仿宋_GB2312" w:cs="Times New Roman"/>
          <w:color w:val="auto"/>
          <w:sz w:val="32"/>
          <w:szCs w:val="32"/>
          <w:lang w:val="en-US" w:eastAsia="zh-CN"/>
        </w:rPr>
        <w:t>经营权</w:t>
      </w:r>
      <w:r>
        <w:rPr>
          <w:rFonts w:hint="default" w:ascii="Times New Roman" w:hAnsi="Times New Roman" w:eastAsia="仿宋_GB2312" w:cs="Times New Roman"/>
          <w:color w:val="auto"/>
          <w:sz w:val="32"/>
          <w:szCs w:val="32"/>
        </w:rPr>
        <w:t>流转管理和</w:t>
      </w:r>
      <w:r>
        <w:rPr>
          <w:rFonts w:hint="eastAsia" w:ascii="Times New Roman" w:hAnsi="Times New Roman" w:eastAsia="仿宋_GB2312" w:cs="Times New Roman"/>
          <w:color w:val="auto"/>
          <w:sz w:val="32"/>
          <w:szCs w:val="32"/>
          <w:lang w:val="en-US" w:eastAsia="zh-CN"/>
        </w:rPr>
        <w:t>指导</w:t>
      </w:r>
      <w:r>
        <w:rPr>
          <w:rFonts w:hint="default" w:ascii="Times New Roman" w:hAnsi="Times New Roman" w:eastAsia="仿宋_GB2312" w:cs="Times New Roman"/>
          <w:color w:val="auto"/>
          <w:sz w:val="32"/>
          <w:szCs w:val="32"/>
        </w:rPr>
        <w:t>服务工作。</w:t>
      </w: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制订本辖区土地流转发展规划，积极做好农业招商引资，按照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一乡一品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一村一品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的产业发展要求，引进适合本地发展的农业产业。</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建立农村土地流转信息库，及时收集、发布有关农村土地流转供求信息，并按要求上报农村土地流转相关信息、资料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建立土地流转信息台账。</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）做好受让方</w:t>
      </w:r>
      <w:r>
        <w:rPr>
          <w:rFonts w:hint="eastAsia" w:ascii="Times New Roman" w:hAnsi="Times New Roman" w:eastAsia="仿宋_GB2312" w:cs="Times New Roman"/>
          <w:color w:val="auto"/>
          <w:sz w:val="32"/>
          <w:szCs w:val="32"/>
          <w:lang w:val="en-US" w:eastAsia="zh-CN"/>
        </w:rPr>
        <w:t>500亩以下</w:t>
      </w:r>
      <w:r>
        <w:rPr>
          <w:rFonts w:hint="default" w:ascii="Times New Roman" w:hAnsi="Times New Roman" w:eastAsia="仿宋_GB2312" w:cs="Times New Roman"/>
          <w:color w:val="auto"/>
          <w:sz w:val="32"/>
          <w:szCs w:val="32"/>
          <w:lang w:val="en-US" w:eastAsia="zh-CN"/>
        </w:rPr>
        <w:t>工商</w:t>
      </w:r>
      <w:r>
        <w:rPr>
          <w:rFonts w:hint="eastAsia" w:ascii="Times New Roman" w:hAnsi="Times New Roman" w:eastAsia="仿宋_GB2312" w:cs="Times New Roman"/>
          <w:color w:val="auto"/>
          <w:sz w:val="32"/>
          <w:szCs w:val="32"/>
          <w:lang w:val="en-US" w:eastAsia="zh-CN"/>
        </w:rPr>
        <w:t>企业等</w:t>
      </w:r>
      <w:r>
        <w:rPr>
          <w:rFonts w:hint="default" w:ascii="Times New Roman" w:hAnsi="Times New Roman" w:eastAsia="仿宋_GB2312" w:cs="Times New Roman"/>
          <w:color w:val="auto"/>
          <w:sz w:val="32"/>
          <w:szCs w:val="32"/>
          <w:lang w:val="en-US" w:eastAsia="zh-CN"/>
        </w:rPr>
        <w:t>社会资本流转土地经营权的资格审查、</w:t>
      </w:r>
      <w:r>
        <w:rPr>
          <w:rFonts w:hint="eastAsia" w:ascii="Times New Roman" w:hAnsi="Times New Roman" w:eastAsia="仿宋_GB2312" w:cs="Times New Roman"/>
          <w:color w:val="auto"/>
          <w:sz w:val="32"/>
          <w:szCs w:val="32"/>
          <w:lang w:val="en-US" w:eastAsia="zh-CN"/>
        </w:rPr>
        <w:t>项目审核和备案工作。</w:t>
      </w:r>
    </w:p>
    <w:p>
      <w:pPr>
        <w:spacing w:line="578" w:lineRule="exact"/>
        <w:ind w:firstLine="640" w:firstLineChars="200"/>
        <w:rPr>
          <w:rFonts w:hint="default" w:ascii="Times New Roman" w:hAnsi="Times New Roman" w:eastAsia="方正仿宋简体" w:cs="Times New Roman"/>
          <w:b w:val="0"/>
          <w:bCs w:val="0"/>
          <w:color w:val="auto"/>
          <w:spacing w:val="0"/>
          <w:w w:val="100"/>
          <w:position w:val="0"/>
          <w:sz w:val="32"/>
          <w:szCs w:val="32"/>
          <w:lang w:eastAsia="zh-CN"/>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val="en-US" w:eastAsia="zh-CN"/>
        </w:rPr>
        <w:t>村（社区）委员会</w:t>
      </w:r>
      <w:r>
        <w:rPr>
          <w:rFonts w:hint="default" w:ascii="Times New Roman" w:hAnsi="Times New Roman" w:eastAsia="仿宋_GB2312" w:cs="Times New Roman"/>
          <w:color w:val="auto"/>
          <w:sz w:val="32"/>
          <w:szCs w:val="32"/>
        </w:rPr>
        <w:t>达成</w:t>
      </w:r>
      <w:r>
        <w:rPr>
          <w:rFonts w:hint="default" w:ascii="Times New Roman" w:hAnsi="Times New Roman" w:eastAsia="仿宋_GB2312" w:cs="Times New Roman"/>
          <w:color w:val="auto"/>
          <w:sz w:val="32"/>
          <w:szCs w:val="32"/>
          <w:lang w:val="en-US" w:eastAsia="zh-CN"/>
        </w:rPr>
        <w:t>农村土地经营权</w:t>
      </w:r>
      <w:r>
        <w:rPr>
          <w:rFonts w:hint="default" w:ascii="Times New Roman" w:hAnsi="Times New Roman" w:eastAsia="仿宋_GB2312" w:cs="Times New Roman"/>
          <w:color w:val="auto"/>
          <w:sz w:val="32"/>
          <w:szCs w:val="32"/>
        </w:rPr>
        <w:t>流转意向的双方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签订</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rPr>
        <w:t>文本格式的流转合同</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第十一条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村（社区）委员会职责</w:t>
      </w:r>
    </w:p>
    <w:p>
      <w:pPr>
        <w:spacing w:line="578"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（一）负责本辖区农村土地经营权流转的组织实施工作。</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lang w:val="en-US" w:eastAsia="zh-CN"/>
        </w:rPr>
        <w:t>本辖区</w:t>
      </w:r>
      <w:r>
        <w:rPr>
          <w:rFonts w:hint="default" w:ascii="Times New Roman" w:hAnsi="Times New Roman" w:eastAsia="仿宋_GB2312" w:cs="Times New Roman"/>
          <w:color w:val="auto"/>
          <w:sz w:val="32"/>
          <w:szCs w:val="32"/>
        </w:rPr>
        <w:t>农村土地流转</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主体资</w:t>
      </w:r>
      <w:r>
        <w:rPr>
          <w:rFonts w:hint="default" w:ascii="Times New Roman" w:hAnsi="Times New Roman" w:eastAsia="仿宋_GB2312" w:cs="Times New Roman"/>
          <w:color w:val="auto"/>
          <w:sz w:val="32"/>
          <w:szCs w:val="32"/>
          <w:lang w:val="en-US" w:eastAsia="zh-CN"/>
        </w:rPr>
        <w:t>格</w:t>
      </w:r>
      <w:r>
        <w:rPr>
          <w:rFonts w:hint="default" w:ascii="Times New Roman" w:hAnsi="Times New Roman" w:eastAsia="仿宋_GB2312" w:cs="Times New Roman"/>
          <w:color w:val="auto"/>
          <w:sz w:val="32"/>
          <w:szCs w:val="32"/>
        </w:rPr>
        <w:t>进行</w:t>
      </w:r>
      <w:r>
        <w:rPr>
          <w:rFonts w:hint="default" w:ascii="Times New Roman" w:hAnsi="Times New Roman" w:eastAsia="仿宋_GB2312" w:cs="Times New Roman"/>
          <w:color w:val="auto"/>
          <w:sz w:val="32"/>
          <w:szCs w:val="32"/>
          <w:lang w:val="en-US" w:eastAsia="zh-CN"/>
        </w:rPr>
        <w:t>初步</w:t>
      </w:r>
      <w:r>
        <w:rPr>
          <w:rFonts w:hint="default" w:ascii="Times New Roman" w:hAnsi="Times New Roman" w:eastAsia="仿宋_GB2312" w:cs="Times New Roman"/>
          <w:color w:val="auto"/>
          <w:sz w:val="32"/>
          <w:szCs w:val="32"/>
        </w:rPr>
        <w:t>审查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农村土地经营权流转初步审批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建立土地流转台账，及时准确记载农村土地承包经营权流转情况，做好农村土地流转资料的档案管理工作。</w:t>
      </w:r>
    </w:p>
    <w:p>
      <w:pPr>
        <w:spacing w:line="578" w:lineRule="exact"/>
        <w:ind w:firstLine="640" w:firstLineChars="200"/>
        <w:rPr>
          <w:rFonts w:hint="default" w:ascii="Times New Roman" w:hAnsi="Times New Roman" w:eastAsia="方正仿宋简体" w:cs="Times New Roman"/>
          <w:b w:val="0"/>
          <w:bCs w:val="0"/>
          <w:color w:val="auto"/>
          <w:spacing w:val="0"/>
          <w:w w:val="100"/>
          <w:position w:val="0"/>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对农村土地流转实施动态跟踪管理，及时解决农村土地流转中出现的新问题、新情况，</w:t>
      </w:r>
      <w:r>
        <w:rPr>
          <w:rFonts w:hint="default" w:ascii="Times New Roman" w:hAnsi="Times New Roman" w:eastAsia="仿宋_GB2312" w:cs="Times New Roman"/>
          <w:color w:val="auto"/>
          <w:sz w:val="32"/>
          <w:szCs w:val="32"/>
          <w:lang w:val="en-US" w:eastAsia="zh-CN"/>
        </w:rPr>
        <w:t>特别是农业污染源的处置，做到问题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零容忍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。依法调解农村土地承包纠纷和经营权流转所发生的矛盾纠纷，确保农村社会稳定。</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第十二条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村民小组职责</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（一）负责本辖区内有意向性土地流转的信息上报。组织召开村民</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一事一议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土地流转表决会议，</w:t>
      </w:r>
      <w:r>
        <w:rPr>
          <w:rFonts w:hint="eastAsia" w:ascii="Times New Roman" w:hAnsi="Times New Roman" w:eastAsia="仿宋_GB2312" w:cs="Times New Roman"/>
          <w:color w:val="auto"/>
          <w:sz w:val="32"/>
          <w:szCs w:val="32"/>
          <w:lang w:val="en-US" w:eastAsia="zh-CN"/>
        </w:rPr>
        <w:t>形成会议纪要，会议纪要内容包括：流转四至及面积、流转价格、流转期限、流转用途、承包方是否授权村民小组代表承包方等内容。经承包方授权，</w:t>
      </w:r>
      <w:r>
        <w:rPr>
          <w:rFonts w:hint="default" w:ascii="Times New Roman" w:hAnsi="Times New Roman" w:eastAsia="仿宋_GB2312" w:cs="Times New Roman"/>
          <w:color w:val="auto"/>
          <w:sz w:val="32"/>
          <w:szCs w:val="32"/>
          <w:lang w:val="en-US" w:eastAsia="zh-CN"/>
        </w:rPr>
        <w:t>代表承包方与村（社区）委员会签订农村土地经营权流转书面委托书。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（二）负责流转前、后公示。按照农村土地流转的相关法律法规监督受让方的经营行为，尤其是给土地造成严重损害或者严重破坏土地生态环境的监督，并及时上报有关部门查处。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Times New Roman" w:hAnsi="Times New Roman" w:eastAsia="方正黑体简体" w:cs="Times New Roman"/>
          <w:b w:val="0"/>
          <w:bCs w:val="0"/>
          <w:color w:val="auto"/>
          <w:spacing w:val="0"/>
          <w:w w:val="100"/>
          <w:position w:val="0"/>
          <w:sz w:val="32"/>
          <w:szCs w:val="32"/>
        </w:rPr>
      </w:pPr>
      <w:r>
        <w:rPr>
          <w:rFonts w:hint="default" w:ascii="Times New Roman" w:hAnsi="Times New Roman" w:eastAsia="黑体" w:cs="黑体"/>
          <w:i w:val="0"/>
          <w:caps w:val="0"/>
          <w:color w:val="333333"/>
          <w:spacing w:val="0"/>
          <w:sz w:val="32"/>
          <w:szCs w:val="32"/>
          <w:shd w:val="clear" w:fill="FFFFFF"/>
          <w:lang w:val="en-US" w:eastAsia="zh-CN"/>
        </w:rPr>
        <w:t xml:space="preserve">第四章 </w:t>
      </w:r>
      <w:r>
        <w:rPr>
          <w:rFonts w:hint="eastAsia" w:ascii="Times New Roman" w:hAnsi="Times New Roman" w:eastAsia="黑体" w:cs="黑体"/>
          <w:i w:val="0"/>
          <w:caps w:val="0"/>
          <w:color w:val="333333"/>
          <w:spacing w:val="0"/>
          <w:sz w:val="32"/>
          <w:szCs w:val="32"/>
          <w:shd w:val="clear" w:fill="FFFFFF"/>
          <w:lang w:val="en-US" w:eastAsia="zh-CN"/>
        </w:rPr>
        <w:t xml:space="preserve"> </w:t>
      </w:r>
      <w:r>
        <w:rPr>
          <w:rFonts w:hint="default" w:ascii="Times New Roman" w:hAnsi="Times New Roman" w:eastAsia="黑体" w:cs="黑体"/>
          <w:i w:val="0"/>
          <w:caps w:val="0"/>
          <w:color w:val="333333"/>
          <w:spacing w:val="0"/>
          <w:sz w:val="32"/>
          <w:szCs w:val="32"/>
          <w:shd w:val="clear" w:fill="FFFFFF"/>
          <w:lang w:val="en-US" w:eastAsia="zh-CN"/>
        </w:rPr>
        <w:t>流转程序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黑体" w:cs="黑体"/>
          <w:i w:val="0"/>
          <w:caps w:val="0"/>
          <w:color w:val="333333"/>
          <w:spacing w:val="0"/>
          <w:sz w:val="32"/>
          <w:szCs w:val="32"/>
          <w:shd w:val="clear" w:fill="FFFFFF"/>
          <w:lang w:val="en-US" w:eastAsia="zh-CN"/>
        </w:rPr>
        <w:t>第十三条</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default" w:ascii="Times New Roman" w:hAnsi="Times New Roman" w:eastAsia="仿宋_GB2312" w:cs="Times New Roman"/>
          <w:color w:val="auto"/>
          <w:sz w:val="32"/>
          <w:szCs w:val="32"/>
          <w:lang w:val="en-US" w:eastAsia="zh-CN"/>
        </w:rPr>
        <w:t>承包方自愿委托发包方、中介组织或者他人流转其土地经营权的，应当由承包方出具流转委托书。委托书应当载明委托的事项、权限和期限等，并由委托人和受托人签字或者盖章。没有承包方</w:t>
      </w:r>
      <w:r>
        <w:rPr>
          <w:rFonts w:hint="eastAsia" w:ascii="Times New Roman" w:hAnsi="Times New Roman" w:eastAsia="仿宋_GB2312" w:cs="Times New Roman"/>
          <w:color w:val="auto"/>
          <w:sz w:val="32"/>
          <w:szCs w:val="32"/>
          <w:lang w:val="en-US" w:eastAsia="zh-CN"/>
        </w:rPr>
        <w:t>或经承包方授权的村民小组</w:t>
      </w:r>
      <w:r>
        <w:rPr>
          <w:rFonts w:hint="default" w:ascii="Times New Roman" w:hAnsi="Times New Roman" w:eastAsia="仿宋_GB2312" w:cs="Times New Roman"/>
          <w:color w:val="auto"/>
          <w:sz w:val="32"/>
          <w:szCs w:val="32"/>
          <w:lang w:val="en-US" w:eastAsia="zh-CN"/>
        </w:rPr>
        <w:t>的书面委托，任何组织和个人无权以任何方式决定流转承包方的土地经营权。</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第十四条</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乡镇人民政府</w:t>
      </w:r>
      <w:r>
        <w:rPr>
          <w:rFonts w:hint="eastAsia"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lang w:val="en-US" w:eastAsia="zh-CN"/>
        </w:rPr>
        <w:t>对承包经营权流转的承包方与受让方的需求信息进行发布。发布的信息应包括流转农村土地承包经营权涉及的区位、面积、农户数量、产业布局规划、流转方式、期限、价格等。</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第十五条</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农村土地承包经营权流转应具备以下条件</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（一）农村土地承包经营权权属明晰；</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（二）承包方具有转出其农村土地承包经营权的意愿；</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（三）受让方应具备农业投资、经营能力</w:t>
      </w:r>
      <w:r>
        <w:rPr>
          <w:rFonts w:hint="eastAsia" w:ascii="Times New Roman" w:hAnsi="Times New Roman" w:eastAsia="仿宋_GB2312" w:cs="Times New Roman"/>
          <w:color w:val="auto"/>
          <w:sz w:val="32"/>
          <w:szCs w:val="32"/>
          <w:lang w:val="en-US" w:eastAsia="zh-CN"/>
        </w:rPr>
        <w:t>或者资质</w:t>
      </w:r>
      <w:r>
        <w:rPr>
          <w:rFonts w:hint="default" w:ascii="Times New Roman" w:hAnsi="Times New Roman" w:eastAsia="仿宋_GB2312" w:cs="Times New Roman"/>
          <w:color w:val="auto"/>
          <w:sz w:val="32"/>
          <w:szCs w:val="32"/>
          <w:lang w:val="en-US" w:eastAsia="zh-CN"/>
        </w:rPr>
        <w:t>；</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（四）流转项目符合国家的法律法规、环境保护政策、农业产业发展规划和土地利用规划等政策性规定。</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第十六条</w:t>
      </w:r>
      <w:r>
        <w:rPr>
          <w:rFonts w:hint="default" w:ascii="Times New Roman" w:hAnsi="Times New Roman" w:eastAsia="方正仿宋简体" w:cs="Times New Roman"/>
          <w:b w:val="0"/>
          <w:bCs w:val="0"/>
          <w:color w:val="auto"/>
          <w:spacing w:val="0"/>
          <w:w w:val="100"/>
          <w:position w:val="0"/>
          <w:sz w:val="32"/>
          <w:szCs w:val="32"/>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农村土地承包经营权流转的受让方，应向村（社区）委员会提交内容真实、合法有效、无虚假、无误导、无重大遗漏的相关文件资料（复印件或交验原件）如下：</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（一）姚安县农村土地经营权流转受让申请书；</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（二）受让方的身份证明材料（受让方作为自然人的，提交身份证或者户口簿；作为法人或其他经济组织的，提交营业执照、组织机构代码证、法定代表人身份证）；</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（三）受让方的资信证明</w:t>
      </w:r>
      <w:r>
        <w:rPr>
          <w:rFonts w:hint="eastAsia" w:ascii="Times New Roman" w:hAnsi="Times New Roman" w:eastAsia="仿宋_GB2312" w:cs="Times New Roman"/>
          <w:color w:val="auto"/>
          <w:sz w:val="32"/>
          <w:szCs w:val="32"/>
          <w:lang w:val="en-US" w:eastAsia="zh-CN"/>
        </w:rPr>
        <w:t>，流转项目规划</w:t>
      </w:r>
      <w:r>
        <w:rPr>
          <w:rFonts w:hint="default" w:ascii="Times New Roman" w:hAnsi="Times New Roman" w:eastAsia="仿宋_GB2312" w:cs="Times New Roman"/>
          <w:color w:val="auto"/>
          <w:sz w:val="32"/>
          <w:szCs w:val="32"/>
          <w:lang w:val="en-US" w:eastAsia="zh-CN"/>
        </w:rPr>
        <w:t>；</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（四）受让方对转入标的基本条件要求；</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（五）土地流转用途说明；</w:t>
      </w:r>
    </w:p>
    <w:p>
      <w:pPr>
        <w:spacing w:line="578" w:lineRule="exact"/>
        <w:ind w:firstLine="640" w:firstLineChars="200"/>
        <w:rPr>
          <w:rFonts w:hint="eastAsia" w:ascii="Times New Roman" w:hAnsi="Times New Roman" w:eastAsia="方正仿宋简体" w:cs="方正仿宋简体"/>
          <w:b w:val="0"/>
          <w:bCs w:val="0"/>
          <w:color w:val="auto"/>
          <w:spacing w:val="0"/>
          <w:w w:val="100"/>
          <w:position w:val="0"/>
          <w:sz w:val="32"/>
          <w:szCs w:val="32"/>
          <w:lang w:val="en-US" w:eastAsia="zh-CN"/>
        </w:rPr>
      </w:pPr>
      <w:r>
        <w:rPr>
          <w:rFonts w:hint="eastAsia" w:ascii="Times New Roman" w:hAnsi="Times New Roman" w:eastAsia="仿宋_GB2312" w:cs="Times New Roman"/>
          <w:color w:val="auto"/>
          <w:sz w:val="32"/>
          <w:szCs w:val="32"/>
          <w:lang w:val="en-US" w:eastAsia="zh-CN"/>
        </w:rPr>
        <w:t>（六）资金实力、技术实力、营销渠道等农业持续经营能力证明材料。</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第十七条</w:t>
      </w:r>
      <w:r>
        <w:rPr>
          <w:rFonts w:hint="default" w:ascii="Times New Roman" w:hAnsi="Times New Roman" w:eastAsia="方正仿宋简体" w:cs="方正仿宋简体"/>
          <w:b w:val="0"/>
          <w:bCs w:val="0"/>
          <w:color w:val="auto"/>
          <w:spacing w:val="0"/>
          <w:w w:val="100"/>
          <w:position w:val="0"/>
          <w:sz w:val="32"/>
          <w:szCs w:val="32"/>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村（社区）委员会组织有流转意向的承包方和受让方进行洽谈、协商，经公开征集产生两个或两个以上意向受让方的，村（社区）委员会结合承包方和受让方情况，可以采取电子竞价、一次性密封报价、综合评审、招标投标、公开竞买等形式组织流转。</w:t>
      </w:r>
      <w:r>
        <w:rPr>
          <w:rFonts w:hint="eastAsia" w:ascii="Times New Roman" w:hAnsi="Times New Roman" w:eastAsia="仿宋_GB2312" w:cs="Times New Roman"/>
          <w:color w:val="auto"/>
          <w:sz w:val="32"/>
          <w:szCs w:val="32"/>
          <w:lang w:val="en-US" w:eastAsia="zh-CN"/>
        </w:rPr>
        <w:t>在同等条件下，本集体经济组织成员享有优先权。</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第十八条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农村土地经营权流转</w:t>
      </w:r>
      <w:r>
        <w:rPr>
          <w:rFonts w:hint="eastAsia" w:ascii="Times New Roman" w:hAnsi="Times New Roman"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lang w:val="en-US" w:eastAsia="zh-CN"/>
        </w:rPr>
        <w:t>程序</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（一）召开“一事一议”会议。</w:t>
      </w:r>
      <w:r>
        <w:rPr>
          <w:rFonts w:hint="default" w:ascii="Times New Roman" w:hAnsi="Times New Roman" w:eastAsia="仿宋_GB2312" w:cs="Times New Roman"/>
          <w:color w:val="auto"/>
          <w:sz w:val="32"/>
          <w:szCs w:val="32"/>
          <w:lang w:val="en-US" w:eastAsia="zh-CN"/>
        </w:rPr>
        <w:t>村民小组</w:t>
      </w:r>
      <w:r>
        <w:rPr>
          <w:rFonts w:hint="eastAsia" w:ascii="Times New Roman" w:hAnsi="Times New Roman" w:eastAsia="仿宋_GB2312" w:cs="Times New Roman"/>
          <w:color w:val="auto"/>
          <w:sz w:val="32"/>
          <w:szCs w:val="32"/>
          <w:lang w:val="en-US" w:eastAsia="zh-CN"/>
        </w:rPr>
        <w:t>按法定程序</w:t>
      </w:r>
      <w:r>
        <w:rPr>
          <w:rFonts w:hint="default" w:ascii="Times New Roman" w:hAnsi="Times New Roman" w:eastAsia="仿宋_GB2312" w:cs="Times New Roman"/>
          <w:color w:val="auto"/>
          <w:sz w:val="32"/>
          <w:szCs w:val="32"/>
          <w:lang w:val="en-US" w:eastAsia="zh-CN"/>
        </w:rPr>
        <w:t>召开农村土地流转村民</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一事一议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会议</w:t>
      </w:r>
      <w:r>
        <w:rPr>
          <w:rFonts w:hint="eastAsia" w:ascii="Times New Roman" w:hAnsi="Times New Roman" w:eastAsia="仿宋_GB2312" w:cs="Times New Roman"/>
          <w:color w:val="auto"/>
          <w:sz w:val="32"/>
          <w:szCs w:val="32"/>
          <w:lang w:val="en-US" w:eastAsia="zh-CN"/>
        </w:rPr>
        <w:t>，并形成会议纪要</w:t>
      </w:r>
      <w:r>
        <w:rPr>
          <w:rFonts w:hint="default" w:ascii="Times New Roman" w:hAnsi="Times New Roman" w:eastAsia="仿宋_GB2312" w:cs="Times New Roman"/>
          <w:color w:val="auto"/>
          <w:sz w:val="32"/>
          <w:szCs w:val="32"/>
          <w:lang w:val="en-US" w:eastAsia="zh-CN"/>
        </w:rPr>
        <w:t>；</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（二）签订委托书。村民小组受承包方委托与村（社区）委员会签订《姚安县农村土地经营权流转委托书》；</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（三）受让方提出申请。受让方向村（社区）委员会提出《姚安县农村土地承包经营权流转受让申请书》；</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（四）签订意向协议书。受让主体与承包方或受托人就流转面积、期限、价款等进行协商并签订流转意向协议书，村民小组进行流转前公示；</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（五）资格审查和项目审核。依照本细则第二十二条的规定办理资格审查和项目审核；</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（六）流转后公示。村民小组对流转后的价款、支付方式、流转年限等情况进行公示；</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（七）签订合同。审核、审查通过的，由受让方与承包方或受托人签订规范的流转合同；</w:t>
      </w: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（八）建立台账。村（社</w:t>
      </w:r>
      <w:r>
        <w:rPr>
          <w:rFonts w:hint="default" w:ascii="Times New Roman" w:hAnsi="Times New Roman" w:eastAsia="仿宋_GB2312" w:cs="Times New Roman"/>
          <w:color w:val="auto"/>
          <w:sz w:val="32"/>
          <w:szCs w:val="32"/>
          <w:lang w:val="en-US" w:eastAsia="zh-CN"/>
        </w:rPr>
        <w:t>区）委员会、乡镇人民政府登记《姚安县农村土地经营权流转台账》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村（社区）委员会、乡镇人民政府</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val="en-US" w:eastAsia="zh-CN"/>
        </w:rPr>
        <w:t>安排专人及时准确记载农村土地流转情况，对流转合同及有关文件、资料等纸质和电子文档进行归档并妥善保管。机构或人员发生变化的，于变化后15个工作日内将变化信息逐级上报</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农业农村</w:t>
      </w:r>
      <w:r>
        <w:rPr>
          <w:rFonts w:hint="eastAsia" w:ascii="Times New Roman" w:hAnsi="Times New Roman" w:eastAsia="仿宋_GB2312" w:cs="Times New Roman"/>
          <w:color w:val="auto"/>
          <w:sz w:val="32"/>
          <w:szCs w:val="32"/>
          <w:lang w:val="en-US" w:eastAsia="zh-CN"/>
        </w:rPr>
        <w:t>局（县农村经济经营管理站）；</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（九）登记备案。依照本细则第二十五条的规定办理备案手续；</w:t>
      </w:r>
    </w:p>
    <w:p>
      <w:pPr>
        <w:spacing w:line="578" w:lineRule="exact"/>
        <w:ind w:firstLine="640" w:firstLineChars="200"/>
        <w:rPr>
          <w:rFonts w:hint="eastAsia" w:ascii="Times New Roman" w:hAnsi="Times New Roman" w:eastAsia="方正仿宋简体" w:cs="方正仿宋简体"/>
          <w:b w:val="0"/>
          <w:bCs w:val="0"/>
          <w:color w:val="auto"/>
          <w:spacing w:val="0"/>
          <w:w w:val="100"/>
          <w:position w:val="0"/>
          <w:sz w:val="32"/>
          <w:szCs w:val="32"/>
          <w:lang w:val="en-US" w:eastAsia="zh-CN"/>
        </w:rPr>
      </w:pPr>
      <w:r>
        <w:rPr>
          <w:rFonts w:hint="eastAsia" w:ascii="Times New Roman" w:hAnsi="Times New Roman" w:eastAsia="仿宋_GB2312" w:cs="Times New Roman"/>
          <w:color w:val="auto"/>
          <w:sz w:val="32"/>
          <w:szCs w:val="32"/>
          <w:lang w:val="en-US" w:eastAsia="zh-CN"/>
        </w:rPr>
        <w:t>（十）加强监管。相关部门要加强对土地经营权流转工作的监管，对流转管理服务工作落实不到位的地区，要通报批评、责令限期整改。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第十九条</w:t>
      </w:r>
      <w:r>
        <w:rPr>
          <w:rFonts w:hint="eastAsia" w:ascii="Times New Roman" w:hAnsi="Times New Roman" w:eastAsia="方正黑体" w:cs="方正黑体"/>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受让方将流转取得的土地经营权再流转以及向金融机构融资担保的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应当事先取得承包方书面同意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并向发包方备案。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第二十条</w:t>
      </w:r>
      <w:r>
        <w:rPr>
          <w:rFonts w:hint="default"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农村集体经济组织为工商企业等社会资本流转土地经营权提供服务的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可以收取适量管理费用。收取管理费用的金额和方式应当由农村集体经济组织、承包方和工商企业等社会资本三方协商确定。管理费用应当纳入农村集体经济组织会计核算和财务管理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主要用于农田基本建设或者其他公益性支出。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Times New Roman" w:hAnsi="Times New Roman" w:eastAsia="黑体" w:cs="黑体"/>
          <w:i w:val="0"/>
          <w:caps w:val="0"/>
          <w:color w:val="333333"/>
          <w:spacing w:val="0"/>
          <w:sz w:val="32"/>
          <w:szCs w:val="32"/>
          <w:shd w:val="clear" w:fill="FFFFFF"/>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第五章  风险防范</w:t>
      </w:r>
    </w:p>
    <w:p>
      <w:pPr>
        <w:keepNext w:val="0"/>
        <w:keepLines w:val="0"/>
        <w:pageBreakBefore w:val="0"/>
        <w:widowControl w:val="0"/>
        <w:kinsoku/>
        <w:wordWrap/>
        <w:overflowPunct w:val="0"/>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第二十一条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上限控制制度。工商企业等社会资本流转土地经营权，单个企业流转农地的面积规模，首次流转面积不得超过500亩，确有良好经营业绩的，经批准可进一步扩大流转规模。流转期限应视项目实施情况合理确定，可以采取分期租赁，但合同期限最长不得超过农村土地承包剩余年限。</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第二十二条</w:t>
      </w:r>
      <w:r>
        <w:rPr>
          <w:rFonts w:hint="eastAsia" w:ascii="Times New Roman" w:hAnsi="Times New Roman" w:eastAsia="方正黑体" w:cs="方正黑体"/>
          <w:b w:val="0"/>
          <w:bCs w:val="0"/>
          <w:color w:val="auto"/>
          <w:spacing w:val="0"/>
          <w:w w:val="100"/>
          <w:position w:val="0"/>
          <w:sz w:val="32"/>
          <w:szCs w:val="32"/>
          <w:lang w:val="en-US" w:eastAsia="zh-CN"/>
        </w:rPr>
        <w:t xml:space="preserve"> </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严格审查审核制度。成立县、乡镇、村（社区）委员会三级审查审核小组，明确责任领导，确定审查审核事项，审查审核的程序和内容：在土地流转前，由村（社区）委员会对土地流转的受让方进行考察、合同条款、流转租金、价格、结算方法进行审查审核，乡镇对受让方抗风险能力和经营项目进行审查审核。</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（一）资质审查。受让方资格审查内容：按照第十六条受让方提供相关文件的真实性进行审查。</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（二）诚信审查。主要包括人民银行出具的征信系统无不良记录，履约能力及信誉情况，社会各界以及群众的反映。</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（三）项目审核。流转项目审核内容：流转项目是否符合本区域粮食生产等农业产业布局和发展规划、是否存在农业生产安全和生态环境保护风险、土地用途、受让方的依法经营等情况进行审核。</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签订意向协议书和流转前公示后，受让方按照分级审查审核规定，向乡镇人民政府提出审查审核申请，由乡镇人民政府依法组织相关职能部门、农村集体经济组织代表、农民代表、专家进行审查、审核，并于受理之日起20个工作日内出具审查审核意见；受让方流转500亩（含500亩）以上由乡镇人民政府初步审查、审核后转报县农业农村局组织专家组再次审查、审核，并由县农业农村局出具审查、审核意见。</w:t>
      </w:r>
    </w:p>
    <w:p>
      <w:pPr>
        <w:spacing w:line="578"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未按规定提交审查审核申请或者审查审核未通过的，不得开展土地经营权流转活动。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第二十三条</w:t>
      </w:r>
      <w:r>
        <w:rPr>
          <w:rFonts w:hint="eastAsia" w:ascii="Times New Roman" w:hAnsi="Times New Roman" w:eastAsia="方正黑体" w:cs="方正黑体"/>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健全租赁农地先付租金、后用地制度。工商企业等社会资本经营主体租赁农地实行先付租金、后用地制度。经营主体需自土地流转合同签订生效10日内，提前支付1年以上的租金，以后每年都要提前1个月付清下一年度土地租金。未提前支付的，可视受让方违约并采取相关措施直至收回土地经营权。</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第二十四条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健全租赁农地风险保障金制度。工商企业等社会资本经营主体租赁农地的，当年租金全额兑现后，对整村（组）土地经营权流转面积较大、涉及农户较多、经营风险较高的项目，按合同本年度土地租金的不低于30%给村（社区）委员会缴纳风险保障金，用于防范承包农户权益受损。租赁合同期满，受让方无违约行为的，风险保障金应当及时予以退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第二十五条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分级备案制度。在签订合同后15个工作日内，由受让方报发包方和乡镇业务主管部门进行登记备案，填写《姚安县农村土地经营权流转备案表》。工商企业等社会资本流转土地的，除向发包方备案外，租赁农村土地500亩以下在乡镇备案，500亩（含500亩）至1000亩需报县级备案，1000亩（含1000亩）至2000亩需报州级备案，2000亩（含2000亩）以上需报省级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第二十六条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sz w:val="32"/>
          <w:szCs w:val="32"/>
          <w:lang w:val="en-US" w:eastAsia="zh-CN"/>
        </w:rPr>
        <w:t>建立事中事后监管制度。各乡镇人民政府、村（社区）委员会每年对租赁农地经营、项目实施、风险防范等情况定期开展监督，重点检查受让方农业经营能力、租金给付情况、流转承包地用途等情况，及时纠正处理发现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lang w:val="en-US" w:eastAsia="zh-CN"/>
        </w:rPr>
      </w:pPr>
    </w:p>
    <w:p>
      <w:pPr>
        <w:pStyle w:val="7"/>
        <w:keepNext w:val="0"/>
        <w:keepLines w:val="0"/>
        <w:pageBreakBefore w:val="0"/>
        <w:widowControl w:val="0"/>
        <w:suppressLineNumbers w:val="0"/>
        <w:shd w:val="clear" w:color="auto" w:fill="FFFFFF"/>
        <w:kinsoku/>
        <w:wordWrap/>
        <w:overflowPunct w:val="0"/>
        <w:topLinePunct w:val="0"/>
        <w:autoSpaceDE/>
        <w:autoSpaceDN/>
        <w:bidi w:val="0"/>
        <w:adjustRightInd/>
        <w:snapToGrid/>
        <w:spacing w:beforeAutospacing="0" w:afterAutospacing="0" w:line="578" w:lineRule="exact"/>
        <w:jc w:val="center"/>
        <w:textAlignment w:val="auto"/>
        <w:rPr>
          <w:rFonts w:hint="default" w:ascii="Times New Roman" w:hAnsi="Times New Roman" w:eastAsia="方正黑体简体" w:cs="Times New Roman"/>
          <w:b w:val="0"/>
          <w:bCs w:val="0"/>
          <w:color w:val="auto"/>
          <w:spacing w:val="0"/>
          <w:w w:val="100"/>
          <w:position w:val="0"/>
          <w:sz w:val="32"/>
          <w:szCs w:val="32"/>
        </w:rPr>
      </w:pPr>
      <w:r>
        <w:rPr>
          <w:rFonts w:hint="default" w:ascii="Times New Roman" w:hAnsi="Times New Roman" w:eastAsia="黑体" w:cs="黑体"/>
          <w:i w:val="0"/>
          <w:caps w:val="0"/>
          <w:color w:val="333333"/>
          <w:spacing w:val="0"/>
          <w:kern w:val="2"/>
          <w:sz w:val="32"/>
          <w:szCs w:val="32"/>
          <w:shd w:val="clear" w:fill="FFFFFF"/>
          <w:lang w:val="en-US" w:eastAsia="zh-CN" w:bidi="ar-SA"/>
        </w:rPr>
        <w:t>第</w:t>
      </w:r>
      <w:r>
        <w:rPr>
          <w:rFonts w:hint="eastAsia" w:ascii="Times New Roman" w:hAnsi="Times New Roman" w:eastAsia="黑体" w:cs="黑体"/>
          <w:i w:val="0"/>
          <w:caps w:val="0"/>
          <w:color w:val="333333"/>
          <w:spacing w:val="0"/>
          <w:kern w:val="2"/>
          <w:sz w:val="32"/>
          <w:szCs w:val="32"/>
          <w:shd w:val="clear" w:fill="FFFFFF"/>
          <w:lang w:val="en-US" w:eastAsia="zh-CN" w:bidi="ar-SA"/>
        </w:rPr>
        <w:t>六</w:t>
      </w:r>
      <w:r>
        <w:rPr>
          <w:rFonts w:hint="default" w:ascii="Times New Roman" w:hAnsi="Times New Roman" w:eastAsia="黑体" w:cs="黑体"/>
          <w:i w:val="0"/>
          <w:caps w:val="0"/>
          <w:color w:val="333333"/>
          <w:spacing w:val="0"/>
          <w:kern w:val="2"/>
          <w:sz w:val="32"/>
          <w:szCs w:val="32"/>
          <w:shd w:val="clear" w:fill="FFFFFF"/>
          <w:lang w:val="en-US" w:eastAsia="zh-CN" w:bidi="ar-SA"/>
        </w:rPr>
        <w:t>章  附  则</w:t>
      </w:r>
    </w:p>
    <w:p>
      <w:pPr>
        <w:pStyle w:val="9"/>
        <w:keepNext w:val="0"/>
        <w:keepLines w:val="0"/>
        <w:pageBreakBefore w:val="0"/>
        <w:widowControl w:val="0"/>
        <w:kinsoku/>
        <w:wordWrap/>
        <w:overflowPunct w:val="0"/>
        <w:topLinePunct w:val="0"/>
        <w:autoSpaceDE/>
        <w:autoSpaceDN/>
        <w:bidi w:val="0"/>
        <w:adjustRightInd/>
        <w:snapToGrid/>
        <w:spacing w:line="578" w:lineRule="exact"/>
        <w:ind w:firstLine="600" w:firstLineChars="0"/>
        <w:textAlignment w:val="auto"/>
        <w:rPr>
          <w:rFonts w:hint="eastAsia" w:ascii="Times New Roman" w:hAnsi="Times New Roman" w:eastAsia="黑体" w:cs="黑体"/>
          <w:i w:val="0"/>
          <w:caps w:val="0"/>
          <w:color w:val="333333"/>
          <w:spacing w:val="0"/>
          <w:kern w:val="2"/>
          <w:sz w:val="32"/>
          <w:szCs w:val="32"/>
          <w:shd w:val="clear" w:fill="FFFFFF"/>
          <w:lang w:val="en-US" w:eastAsia="zh-CN" w:bidi="ar-SA"/>
        </w:rPr>
      </w:pPr>
    </w:p>
    <w:p>
      <w:pPr>
        <w:pStyle w:val="9"/>
        <w:keepNext w:val="0"/>
        <w:keepLines w:val="0"/>
        <w:pageBreakBefore w:val="0"/>
        <w:widowControl w:val="0"/>
        <w:kinsoku/>
        <w:wordWrap/>
        <w:overflowPunct w:val="0"/>
        <w:topLinePunct w:val="0"/>
        <w:autoSpaceDE/>
        <w:autoSpaceDN/>
        <w:bidi w:val="0"/>
        <w:adjustRightInd/>
        <w:snapToGrid/>
        <w:spacing w:line="578" w:lineRule="exact"/>
        <w:ind w:firstLine="600" w:firstLineChars="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黑体"/>
          <w:i w:val="0"/>
          <w:caps w:val="0"/>
          <w:color w:val="333333"/>
          <w:spacing w:val="0"/>
          <w:kern w:val="2"/>
          <w:sz w:val="32"/>
          <w:szCs w:val="32"/>
          <w:shd w:val="clear" w:fill="FFFFFF"/>
          <w:lang w:val="en-US" w:eastAsia="zh-CN" w:bidi="ar-SA"/>
        </w:rPr>
        <w:t>第二十七条</w:t>
      </w:r>
      <w:r>
        <w:rPr>
          <w:rFonts w:hint="eastAsia" w:ascii="Times New Roman" w:hAnsi="Times New Roman" w:eastAsia="方正仿宋简体" w:cs="Times New Roman"/>
          <w:b w:val="0"/>
          <w:bCs w:val="0"/>
          <w:color w:val="auto"/>
          <w:spacing w:val="0"/>
          <w:w w:val="100"/>
          <w:kern w:val="2"/>
          <w:position w:val="0"/>
          <w:sz w:val="32"/>
          <w:szCs w:val="32"/>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本细则未尽事宜按《中华人民共和国农村土地承包法》</w:t>
      </w:r>
      <w:r>
        <w:rPr>
          <w:rFonts w:hint="default" w:ascii="Times New Roman" w:hAnsi="Times New Roman" w:eastAsia="仿宋_GB2312" w:cs="Times New Roman"/>
          <w:color w:val="auto"/>
          <w:kern w:val="2"/>
          <w:sz w:val="32"/>
          <w:szCs w:val="32"/>
          <w:lang w:val="en-US" w:eastAsia="zh-CN" w:bidi="ar-SA"/>
        </w:rPr>
        <w:t>《中华人民共和国农村土地经营权流转管理办法》</w:t>
      </w:r>
      <w:r>
        <w:rPr>
          <w:rFonts w:hint="eastAsia" w:ascii="Times New Roman" w:hAnsi="Times New Roman" w:eastAsia="仿宋_GB2312" w:cs="Times New Roman"/>
          <w:color w:val="auto"/>
          <w:kern w:val="2"/>
          <w:sz w:val="32"/>
          <w:szCs w:val="32"/>
          <w:lang w:val="en-US" w:eastAsia="zh-CN" w:bidi="ar-SA"/>
        </w:rPr>
        <w:t>执行。</w:t>
      </w:r>
    </w:p>
    <w:p>
      <w:pPr>
        <w:pStyle w:val="7"/>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78" w:lineRule="exact"/>
        <w:ind w:left="0" w:right="0"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黑体" w:cs="黑体"/>
          <w:i w:val="0"/>
          <w:caps w:val="0"/>
          <w:color w:val="333333"/>
          <w:spacing w:val="0"/>
          <w:kern w:val="2"/>
          <w:sz w:val="32"/>
          <w:szCs w:val="32"/>
          <w:shd w:val="clear" w:fill="FFFFFF"/>
          <w:lang w:val="en-US" w:eastAsia="zh-CN" w:bidi="ar-SA"/>
        </w:rPr>
        <w:t>第二十八条</w:t>
      </w:r>
      <w:r>
        <w:rPr>
          <w:rFonts w:hint="eastAsia" w:ascii="Times New Roman" w:hAnsi="Times New Roman" w:eastAsia="方正仿宋简体" w:cs="Times New Roman"/>
          <w:b w:val="0"/>
          <w:bCs w:val="0"/>
          <w:color w:val="auto"/>
          <w:spacing w:val="0"/>
          <w:w w:val="100"/>
          <w:position w:val="0"/>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bidi="ar-SA"/>
        </w:rPr>
        <w:t>通过招标、拍卖和公开协商等方式承包荒山、荒沟、荒丘、荒滩等农村土地，经依法登记取得权属证书的，可以流转土地经营权，其流转管理参照本细则执行。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第二十九条</w:t>
      </w:r>
      <w:r>
        <w:rPr>
          <w:rFonts w:hint="default" w:ascii="Times New Roman" w:hAnsi="Times New Roman" w:eastAsia="方正仿宋简体" w:cs="Times New Roman"/>
          <w:b w:val="0"/>
          <w:bCs w:val="0"/>
          <w:color w:val="auto"/>
          <w:spacing w:val="0"/>
          <w:w w:val="100"/>
          <w:position w:val="0"/>
          <w:sz w:val="32"/>
          <w:szCs w:val="32"/>
          <w:highlight w:val="none"/>
        </w:rPr>
        <w:t xml:space="preserve"> </w:t>
      </w:r>
      <w:r>
        <w:rPr>
          <w:rFonts w:hint="eastAsia" w:ascii="Times New Roman" w:hAnsi="Times New Roman" w:eastAsia="方正仿宋简体" w:cs="Times New Roman"/>
          <w:b w:val="0"/>
          <w:bCs w:val="0"/>
          <w:color w:val="auto"/>
          <w:spacing w:val="0"/>
          <w:w w:val="100"/>
          <w:position w:val="0"/>
          <w:sz w:val="32"/>
          <w:szCs w:val="32"/>
          <w:highlight w:val="none"/>
          <w:lang w:val="en-US" w:eastAsia="zh-CN"/>
        </w:rPr>
        <w:t xml:space="preserve"> </w:t>
      </w:r>
      <w:r>
        <w:rPr>
          <w:rFonts w:hint="default" w:ascii="Times New Roman" w:hAnsi="Times New Roman" w:eastAsia="仿宋_GB2312" w:cs="Times New Roman"/>
          <w:color w:val="auto"/>
          <w:sz w:val="32"/>
          <w:szCs w:val="32"/>
          <w:lang w:val="en-US" w:eastAsia="zh-CN"/>
        </w:rPr>
        <w:t>本</w:t>
      </w:r>
      <w:r>
        <w:rPr>
          <w:rFonts w:hint="eastAsia" w:ascii="Times New Roman" w:hAnsi="Times New Roman" w:eastAsia="仿宋_GB2312" w:cs="Times New Roman"/>
          <w:color w:val="auto"/>
          <w:sz w:val="32"/>
          <w:szCs w:val="32"/>
          <w:lang w:val="en-US" w:eastAsia="zh-CN"/>
        </w:rPr>
        <w:t>细</w:t>
      </w:r>
      <w:r>
        <w:rPr>
          <w:rFonts w:hint="default" w:ascii="Times New Roman" w:hAnsi="Times New Roman" w:eastAsia="仿宋_GB2312" w:cs="Times New Roman"/>
          <w:color w:val="auto"/>
          <w:sz w:val="32"/>
          <w:szCs w:val="32"/>
          <w:lang w:val="en-US" w:eastAsia="zh-CN"/>
        </w:rPr>
        <w:t>则自</w:t>
      </w:r>
      <w:r>
        <w:rPr>
          <w:rFonts w:hint="eastAsia"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lang w:val="en" w:eastAsia="zh-CN"/>
        </w:rPr>
        <w:t>7</w:t>
      </w:r>
      <w:r>
        <w:rPr>
          <w:rFonts w:hint="eastAsia"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lang w:val="en" w:eastAsia="zh-CN"/>
        </w:rPr>
        <w:t>31</w:t>
      </w:r>
      <w:r>
        <w:rPr>
          <w:rFonts w:hint="eastAsia"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sz w:val="32"/>
          <w:szCs w:val="32"/>
          <w:lang w:val="en-US" w:eastAsia="zh-CN"/>
        </w:rPr>
        <w:t>起执行。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sz w:val="32"/>
          <w:szCs w:val="32"/>
          <w:lang w:val="en-US" w:eastAsia="zh-CN"/>
        </w:rPr>
      </w:pPr>
    </w:p>
    <w:p>
      <w:pPr>
        <w:spacing w:line="578"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附件：1．姚安县农村土地经营权流转委托书</w:t>
      </w:r>
    </w:p>
    <w:p>
      <w:pPr>
        <w:spacing w:line="578" w:lineRule="exact"/>
        <w:ind w:firstLine="1600" w:firstLineChars="5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2．姚安县农村土地承包经营权流转受让申请书</w:t>
      </w:r>
    </w:p>
    <w:p>
      <w:pPr>
        <w:spacing w:line="578" w:lineRule="exact"/>
        <w:ind w:firstLine="1600" w:firstLineChars="5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．姚安县农村土地经营权流转资格审查表</w:t>
      </w:r>
    </w:p>
    <w:p>
      <w:pPr>
        <w:spacing w:line="578" w:lineRule="exact"/>
        <w:ind w:firstLine="1600" w:firstLineChars="5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．姚安县土地经营权流转备案表</w:t>
      </w:r>
    </w:p>
    <w:p>
      <w:pPr>
        <w:spacing w:line="578" w:lineRule="exact"/>
        <w:ind w:firstLine="1600" w:firstLineChars="5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．姚安县农村土地经营权流转台账</w:t>
      </w:r>
    </w:p>
    <w:p>
      <w:pPr>
        <w:spacing w:line="578" w:lineRule="exact"/>
        <w:ind w:firstLine="1600" w:firstLineChars="5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．农村土地经营权出租合同（示范文本）</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．农村土地经营权入股合同（示范文本）</w:t>
      </w:r>
    </w:p>
    <w:p>
      <w:pP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br w:type="page"/>
      </w:r>
    </w:p>
    <w:p>
      <w:pPr>
        <w:keepNext w:val="0"/>
        <w:keepLines w:val="0"/>
        <w:pageBreakBefore w:val="0"/>
        <w:widowControl w:val="0"/>
        <w:kinsoku/>
        <w:wordWrap/>
        <w:overflowPunct w:val="0"/>
        <w:topLinePunct w:val="0"/>
        <w:autoSpaceDE/>
        <w:autoSpaceDN/>
        <w:bidi w:val="0"/>
        <w:adjustRightInd/>
        <w:snapToGrid/>
        <w:spacing w:line="578" w:lineRule="exact"/>
        <w:jc w:val="both"/>
        <w:textAlignment w:val="auto"/>
        <w:rPr>
          <w:rFonts w:hint="default" w:ascii="Times New Roman" w:hAnsi="Times New Roman" w:eastAsia="黑体" w:cs="黑体"/>
          <w:i w:val="0"/>
          <w:caps w:val="0"/>
          <w:color w:val="333333"/>
          <w:spacing w:val="0"/>
          <w:sz w:val="32"/>
          <w:szCs w:val="32"/>
          <w:shd w:val="clear" w:fill="FFFFFF"/>
          <w:lang w:val="en-US" w:eastAsia="zh-CN"/>
        </w:rPr>
      </w:pPr>
      <w:r>
        <w:rPr>
          <w:rFonts w:hint="default" w:ascii="Times New Roman" w:hAnsi="Times New Roman" w:eastAsia="黑体" w:cs="黑体"/>
          <w:i w:val="0"/>
          <w:caps w:val="0"/>
          <w:color w:val="333333"/>
          <w:spacing w:val="0"/>
          <w:sz w:val="32"/>
          <w:szCs w:val="32"/>
          <w:shd w:val="clear" w:fill="FFFFFF"/>
          <w:lang w:val="en-US" w:eastAsia="zh-CN"/>
        </w:rPr>
        <w:t>附件1</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b w:val="0"/>
          <w:bCs w:val="0"/>
          <w:color w:val="auto"/>
          <w:spacing w:val="0"/>
          <w:w w:val="100"/>
          <w:position w:val="0"/>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Times New Roman" w:hAnsi="Times New Roman" w:eastAsia="方正小标宋简体" w:cs="方正小标宋简体"/>
          <w:b w:val="0"/>
          <w:bCs w:val="0"/>
          <w:color w:val="auto"/>
          <w:spacing w:val="0"/>
          <w:w w:val="100"/>
          <w:position w:val="0"/>
          <w:sz w:val="44"/>
          <w:szCs w:val="44"/>
          <w:lang w:val="en-US" w:eastAsia="zh-CN"/>
        </w:rPr>
      </w:pPr>
      <w:r>
        <w:rPr>
          <w:rFonts w:hint="eastAsia" w:ascii="Times New Roman" w:hAnsi="Times New Roman" w:eastAsia="方正小标宋简体" w:cs="方正小标宋简体"/>
          <w:b w:val="0"/>
          <w:bCs w:val="0"/>
          <w:color w:val="auto"/>
          <w:spacing w:val="0"/>
          <w:w w:val="100"/>
          <w:position w:val="0"/>
          <w:sz w:val="44"/>
          <w:szCs w:val="44"/>
          <w:lang w:val="en-US" w:eastAsia="zh-CN"/>
        </w:rPr>
        <w:t>姚安县农村土地经营权流转委托书</w:t>
      </w:r>
    </w:p>
    <w:p>
      <w:pPr>
        <w:widowControl w:val="0"/>
        <w:spacing w:beforeLines="0" w:afterLines="0" w:line="578" w:lineRule="exact"/>
        <w:jc w:val="center"/>
        <w:rPr>
          <w:rFonts w:hint="eastAsia" w:ascii="Times New Roman" w:hAnsi="Times New Roman" w:eastAsia="方正仿宋简体" w:cs="Times New Roman"/>
          <w:b w:val="0"/>
          <w:bCs w:val="0"/>
          <w:color w:val="auto"/>
          <w:spacing w:val="0"/>
          <w:w w:val="100"/>
          <w:position w:val="0"/>
          <w:sz w:val="32"/>
        </w:rPr>
      </w:pPr>
    </w:p>
    <w:p>
      <w:pPr>
        <w:widowControl w:val="0"/>
        <w:spacing w:beforeLines="0" w:afterLines="0" w:line="578" w:lineRule="exact"/>
        <w:ind w:firstLine="640" w:firstLineChars="200"/>
        <w:rPr>
          <w:rFonts w:hint="eastAsia" w:ascii="Times New Roman" w:hAnsi="Times New Roman" w:eastAsia="方正仿宋简体" w:cs="方正仿宋简体"/>
          <w:b w:val="0"/>
          <w:bCs w:val="0"/>
          <w:color w:val="auto"/>
          <w:spacing w:val="0"/>
          <w:w w:val="100"/>
          <w:position w:val="0"/>
          <w:sz w:val="32"/>
        </w:rPr>
      </w:pPr>
      <w:r>
        <w:rPr>
          <w:rFonts w:hint="eastAsia" w:ascii="Times New Roman" w:hAnsi="Times New Roman" w:eastAsia="方正仿宋简体" w:cs="方正仿宋简体"/>
          <w:b w:val="0"/>
          <w:bCs w:val="0"/>
          <w:color w:val="auto"/>
          <w:spacing w:val="0"/>
          <w:w w:val="100"/>
          <w:position w:val="0"/>
          <w:sz w:val="32"/>
        </w:rPr>
        <w:t>委托组织：</w:t>
      </w:r>
      <w:r>
        <w:rPr>
          <w:rFonts w:hint="eastAsia" w:ascii="Times New Roman" w:hAnsi="Times New Roman" w:eastAsia="方正仿宋简体" w:cs="方正仿宋简体"/>
          <w:b w:val="0"/>
          <w:bCs w:val="0"/>
          <w:color w:val="auto"/>
          <w:spacing w:val="0"/>
          <w:w w:val="100"/>
          <w:position w:val="0"/>
          <w:sz w:val="32"/>
          <w:lang w:val="en-US" w:eastAsia="zh-CN"/>
        </w:rPr>
        <w:t xml:space="preserve">                      </w:t>
      </w:r>
      <w:r>
        <w:rPr>
          <w:rFonts w:hint="eastAsia" w:ascii="Times New Roman" w:hAnsi="Times New Roman" w:eastAsia="方正仿宋简体" w:cs="方正仿宋简体"/>
          <w:b w:val="0"/>
          <w:bCs w:val="0"/>
          <w:color w:val="auto"/>
          <w:spacing w:val="0"/>
          <w:w w:val="100"/>
          <w:position w:val="0"/>
          <w:sz w:val="32"/>
        </w:rPr>
        <w:t>委托人代表：</w:t>
      </w:r>
    </w:p>
    <w:p>
      <w:pPr>
        <w:widowControl w:val="0"/>
        <w:spacing w:beforeLines="0" w:afterLines="0" w:line="578" w:lineRule="exact"/>
        <w:ind w:firstLine="640" w:firstLineChars="200"/>
        <w:rPr>
          <w:rFonts w:hint="eastAsia" w:ascii="Times New Roman" w:hAnsi="Times New Roman" w:eastAsia="方正仿宋简体" w:cs="方正仿宋简体"/>
          <w:b w:val="0"/>
          <w:bCs w:val="0"/>
          <w:color w:val="auto"/>
          <w:spacing w:val="0"/>
          <w:w w:val="100"/>
          <w:position w:val="0"/>
          <w:sz w:val="32"/>
        </w:rPr>
      </w:pPr>
      <w:r>
        <w:rPr>
          <w:rFonts w:hint="eastAsia" w:ascii="Times New Roman" w:hAnsi="Times New Roman" w:eastAsia="方正仿宋简体" w:cs="方正仿宋简体"/>
          <w:b w:val="0"/>
          <w:bCs w:val="0"/>
          <w:color w:val="auto"/>
          <w:spacing w:val="0"/>
          <w:w w:val="100"/>
          <w:position w:val="0"/>
          <w:sz w:val="32"/>
        </w:rPr>
        <w:t xml:space="preserve">委托联系人住址：         </w:t>
      </w:r>
      <w:r>
        <w:rPr>
          <w:rFonts w:hint="eastAsia" w:ascii="Times New Roman" w:hAnsi="Times New Roman" w:eastAsia="方正仿宋简体" w:cs="方正仿宋简体"/>
          <w:b w:val="0"/>
          <w:bCs w:val="0"/>
          <w:color w:val="auto"/>
          <w:spacing w:val="0"/>
          <w:w w:val="100"/>
          <w:position w:val="0"/>
          <w:sz w:val="32"/>
          <w:lang w:val="en-US" w:eastAsia="zh-CN"/>
        </w:rPr>
        <w:t xml:space="preserve">       </w:t>
      </w:r>
      <w:r>
        <w:rPr>
          <w:rFonts w:hint="eastAsia" w:ascii="Times New Roman" w:hAnsi="Times New Roman" w:eastAsia="方正仿宋简体" w:cs="方正仿宋简体"/>
          <w:b w:val="0"/>
          <w:bCs w:val="0"/>
          <w:color w:val="auto"/>
          <w:spacing w:val="0"/>
          <w:w w:val="100"/>
          <w:position w:val="0"/>
          <w:sz w:val="32"/>
        </w:rPr>
        <w:t>委托联系人电话：</w:t>
      </w:r>
    </w:p>
    <w:p>
      <w:pPr>
        <w:widowControl w:val="0"/>
        <w:spacing w:beforeLines="0" w:afterLines="0" w:line="578" w:lineRule="exact"/>
        <w:ind w:firstLine="640" w:firstLineChars="200"/>
        <w:rPr>
          <w:rFonts w:hint="eastAsia" w:ascii="Times New Roman" w:hAnsi="Times New Roman" w:eastAsia="方正仿宋简体" w:cs="方正仿宋简体"/>
          <w:b w:val="0"/>
          <w:bCs w:val="0"/>
          <w:color w:val="auto"/>
          <w:spacing w:val="0"/>
          <w:w w:val="100"/>
          <w:position w:val="0"/>
          <w:sz w:val="32"/>
        </w:rPr>
      </w:pPr>
      <w:r>
        <w:rPr>
          <w:rFonts w:hint="eastAsia" w:ascii="Times New Roman" w:hAnsi="Times New Roman" w:eastAsia="方正仿宋简体" w:cs="方正仿宋简体"/>
          <w:b w:val="0"/>
          <w:bCs w:val="0"/>
          <w:color w:val="auto"/>
          <w:spacing w:val="0"/>
          <w:w w:val="100"/>
          <w:position w:val="0"/>
          <w:sz w:val="32"/>
        </w:rPr>
        <w:t xml:space="preserve">受托村（社区）委员会：        </w:t>
      </w:r>
      <w:r>
        <w:rPr>
          <w:rFonts w:hint="eastAsia" w:ascii="Times New Roman" w:hAnsi="Times New Roman" w:eastAsia="方正仿宋简体" w:cs="方正仿宋简体"/>
          <w:b w:val="0"/>
          <w:bCs w:val="0"/>
          <w:color w:val="auto"/>
          <w:spacing w:val="0"/>
          <w:w w:val="100"/>
          <w:position w:val="0"/>
          <w:sz w:val="32"/>
          <w:lang w:val="en-US" w:eastAsia="zh-CN"/>
        </w:rPr>
        <w:t xml:space="preserve">  </w:t>
      </w:r>
      <w:r>
        <w:rPr>
          <w:rFonts w:hint="eastAsia" w:ascii="Times New Roman" w:hAnsi="Times New Roman" w:eastAsia="方正仿宋简体" w:cs="方正仿宋简体"/>
          <w:b w:val="0"/>
          <w:bCs w:val="0"/>
          <w:color w:val="auto"/>
          <w:spacing w:val="0"/>
          <w:w w:val="100"/>
          <w:position w:val="0"/>
          <w:sz w:val="32"/>
        </w:rPr>
        <w:t>受托人代表：</w:t>
      </w:r>
    </w:p>
    <w:p>
      <w:pPr>
        <w:widowControl w:val="0"/>
        <w:spacing w:beforeLines="0" w:afterLines="0" w:line="578" w:lineRule="exact"/>
        <w:ind w:firstLine="640" w:firstLineChars="200"/>
        <w:rPr>
          <w:rFonts w:hint="eastAsia" w:ascii="Times New Roman" w:hAnsi="Times New Roman" w:eastAsia="方正仿宋简体" w:cs="方正仿宋简体"/>
          <w:b w:val="0"/>
          <w:bCs w:val="0"/>
          <w:color w:val="auto"/>
          <w:spacing w:val="0"/>
          <w:w w:val="100"/>
          <w:position w:val="0"/>
          <w:sz w:val="32"/>
        </w:rPr>
      </w:pPr>
      <w:r>
        <w:rPr>
          <w:rFonts w:hint="eastAsia" w:ascii="Times New Roman" w:hAnsi="Times New Roman" w:eastAsia="方正仿宋简体" w:cs="方正仿宋简体"/>
          <w:b w:val="0"/>
          <w:bCs w:val="0"/>
          <w:color w:val="auto"/>
          <w:spacing w:val="0"/>
          <w:w w:val="100"/>
          <w:position w:val="0"/>
          <w:sz w:val="32"/>
        </w:rPr>
        <w:t xml:space="preserve">受托人代表住址：         </w:t>
      </w:r>
      <w:r>
        <w:rPr>
          <w:rFonts w:hint="eastAsia" w:ascii="Times New Roman" w:hAnsi="Times New Roman" w:eastAsia="方正仿宋简体" w:cs="方正仿宋简体"/>
          <w:b w:val="0"/>
          <w:bCs w:val="0"/>
          <w:color w:val="auto"/>
          <w:spacing w:val="0"/>
          <w:w w:val="100"/>
          <w:position w:val="0"/>
          <w:sz w:val="32"/>
          <w:lang w:val="en-US" w:eastAsia="zh-CN"/>
        </w:rPr>
        <w:t xml:space="preserve">       </w:t>
      </w:r>
      <w:r>
        <w:rPr>
          <w:rFonts w:hint="eastAsia" w:ascii="Times New Roman" w:hAnsi="Times New Roman" w:eastAsia="方正仿宋简体" w:cs="方正仿宋简体"/>
          <w:b w:val="0"/>
          <w:bCs w:val="0"/>
          <w:color w:val="auto"/>
          <w:spacing w:val="0"/>
          <w:w w:val="100"/>
          <w:position w:val="0"/>
          <w:sz w:val="32"/>
        </w:rPr>
        <w:t>受托人代表联系电话：</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根据《中华人民共和国农村土地承包法》和《中华人民共和国农村土地经营权流转管理办法》等法律、法规和国家相关政策，经双方协商一致，签订本委托书。</w:t>
      </w:r>
    </w:p>
    <w:p>
      <w:pPr>
        <w:widowControl w:val="0"/>
        <w:spacing w:beforeLines="0" w:afterLines="0" w:line="578" w:lineRule="exact"/>
        <w:ind w:firstLine="640" w:firstLineChars="200"/>
        <w:rPr>
          <w:rFonts w:hint="eastAsia" w:ascii="Times New Roman" w:hAnsi="Times New Roman" w:eastAsia="方正黑体简体" w:cs="Times New Roman"/>
          <w:b w:val="0"/>
          <w:bCs w:val="0"/>
          <w:color w:val="auto"/>
          <w:spacing w:val="0"/>
          <w:w w:val="100"/>
          <w:position w:val="0"/>
          <w:sz w:val="32"/>
        </w:rPr>
      </w:pPr>
      <w:r>
        <w:rPr>
          <w:rFonts w:hint="eastAsia" w:ascii="Times New Roman" w:hAnsi="Times New Roman" w:eastAsia="方正黑体简体" w:cs="Times New Roman"/>
          <w:b w:val="0"/>
          <w:bCs w:val="0"/>
          <w:color w:val="auto"/>
          <w:spacing w:val="0"/>
          <w:w w:val="100"/>
          <w:position w:val="0"/>
          <w:sz w:val="32"/>
        </w:rPr>
        <w:t>一、委托流转土地面积、位置及用途</w:t>
      </w:r>
    </w:p>
    <w:p>
      <w:pPr>
        <w:widowControl w:val="0"/>
        <w:spacing w:beforeLines="0" w:afterLines="0" w:line="578" w:lineRule="exact"/>
        <w:ind w:firstLine="640" w:firstLineChars="200"/>
        <w:rPr>
          <w:rFonts w:hint="eastAsia" w:ascii="Times New Roman" w:hAnsi="Times New Roman" w:eastAsia="方正楷体简体" w:cs="Times New Roman"/>
          <w:b w:val="0"/>
          <w:bCs w:val="0"/>
          <w:color w:val="auto"/>
          <w:spacing w:val="0"/>
          <w:w w:val="100"/>
          <w:position w:val="0"/>
          <w:sz w:val="32"/>
        </w:rPr>
      </w:pPr>
      <w:r>
        <w:rPr>
          <w:rFonts w:hint="eastAsia" w:ascii="Times New Roman" w:hAnsi="Times New Roman" w:eastAsia="方正楷体简体" w:cs="Times New Roman"/>
          <w:b w:val="0"/>
          <w:bCs w:val="0"/>
          <w:color w:val="auto"/>
          <w:spacing w:val="0"/>
          <w:w w:val="100"/>
          <w:position w:val="0"/>
          <w:sz w:val="32"/>
        </w:rPr>
        <w:t>（一）流转土地面积：</w:t>
      </w:r>
    </w:p>
    <w:p>
      <w:pPr>
        <w:widowControl w:val="0"/>
        <w:spacing w:beforeLines="0" w:afterLines="0" w:line="578" w:lineRule="exact"/>
        <w:ind w:firstLine="640" w:firstLineChars="200"/>
        <w:rPr>
          <w:rFonts w:hint="eastAsia" w:ascii="Times New Roman" w:hAnsi="Times New Roman" w:eastAsia="方正楷体简体" w:cs="Times New Roman"/>
          <w:b w:val="0"/>
          <w:bCs w:val="0"/>
          <w:color w:val="auto"/>
          <w:spacing w:val="0"/>
          <w:w w:val="100"/>
          <w:position w:val="0"/>
          <w:sz w:val="32"/>
        </w:rPr>
      </w:pPr>
      <w:r>
        <w:rPr>
          <w:rFonts w:hint="eastAsia" w:ascii="Times New Roman" w:hAnsi="Times New Roman" w:eastAsia="方正楷体简体" w:cs="Times New Roman"/>
          <w:b w:val="0"/>
          <w:bCs w:val="0"/>
          <w:color w:val="auto"/>
          <w:spacing w:val="0"/>
          <w:w w:val="100"/>
          <w:position w:val="0"/>
          <w:sz w:val="32"/>
        </w:rPr>
        <w:t>（二）流转土地坐落，四至界限：</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楷体简体" w:cs="Times New Roman"/>
          <w:b w:val="0"/>
          <w:bCs w:val="0"/>
          <w:color w:val="auto"/>
          <w:spacing w:val="0"/>
          <w:w w:val="100"/>
          <w:position w:val="0"/>
          <w:sz w:val="32"/>
        </w:rPr>
        <w:t>（三）流转土地用途：</w:t>
      </w:r>
      <w:r>
        <w:rPr>
          <w:rFonts w:hint="eastAsia" w:ascii="Times New Roman" w:hAnsi="Times New Roman" w:eastAsia="方正仿宋简体" w:cs="Times New Roman"/>
          <w:b w:val="0"/>
          <w:bCs w:val="0"/>
          <w:color w:val="auto"/>
          <w:spacing w:val="0"/>
          <w:w w:val="100"/>
          <w:position w:val="0"/>
          <w:sz w:val="32"/>
        </w:rPr>
        <w:t>必须符合《中华人民共和国土地经营权流转管理办法》有关规定。符合县、乡农业产业发展规划，受让方不得造成农业面源污染，不得破坏生态环境。</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黑体简体" w:cs="Times New Roman"/>
          <w:b w:val="0"/>
          <w:bCs w:val="0"/>
          <w:color w:val="auto"/>
          <w:spacing w:val="0"/>
          <w:w w:val="100"/>
          <w:position w:val="0"/>
          <w:sz w:val="32"/>
        </w:rPr>
        <w:t>二、委托流转期限及意向流转价格</w:t>
      </w:r>
      <w:r>
        <w:rPr>
          <w:rFonts w:hint="eastAsia" w:ascii="Times New Roman" w:hAnsi="Times New Roman" w:eastAsia="方正仿宋简体" w:cs="Times New Roman"/>
          <w:b w:val="0"/>
          <w:bCs w:val="0"/>
          <w:color w:val="auto"/>
          <w:spacing w:val="0"/>
          <w:w w:val="100"/>
          <w:position w:val="0"/>
          <w:sz w:val="32"/>
        </w:rPr>
        <w:t xml:space="preserve"> </w:t>
      </w:r>
    </w:p>
    <w:p>
      <w:pPr>
        <w:widowControl w:val="0"/>
        <w:spacing w:beforeLines="0" w:afterLines="0" w:line="578" w:lineRule="exact"/>
        <w:ind w:firstLine="640" w:firstLineChars="200"/>
        <w:rPr>
          <w:rFonts w:hint="eastAsia" w:ascii="Times New Roman" w:hAnsi="Times New Roman" w:eastAsia="方正黑体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期限：  年 月 日-   年 月 日止，意向流转价格    元/亩/年。</w:t>
      </w:r>
    </w:p>
    <w:p>
      <w:pPr>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黑体简体" w:cs="Times New Roman"/>
          <w:b w:val="0"/>
          <w:bCs w:val="0"/>
          <w:color w:val="auto"/>
          <w:spacing w:val="0"/>
          <w:w w:val="100"/>
          <w:position w:val="0"/>
          <w:sz w:val="32"/>
        </w:rPr>
        <w:t>四、流转方式：</w:t>
      </w:r>
      <w:r>
        <w:rPr>
          <w:rFonts w:hint="eastAsia" w:ascii="Times New Roman" w:hAnsi="Times New Roman" w:eastAsia="方正仿宋简体" w:cs="Times New Roman"/>
          <w:b w:val="0"/>
          <w:bCs w:val="0"/>
          <w:color w:val="auto"/>
          <w:spacing w:val="0"/>
          <w:w w:val="100"/>
          <w:position w:val="0"/>
          <w:sz w:val="32"/>
        </w:rPr>
        <w:t>£出租(转包)，£入股，£其他。</w:t>
      </w:r>
    </w:p>
    <w:p>
      <w:pPr>
        <w:widowControl w:val="0"/>
        <w:spacing w:beforeLines="0" w:afterLines="0" w:line="578" w:lineRule="exact"/>
        <w:ind w:left="638" w:leftChars="304" w:firstLine="0" w:firstLineChars="0"/>
        <w:rPr>
          <w:rFonts w:hint="eastAsia" w:ascii="Times New Roman" w:hAnsi="Times New Roman" w:eastAsia="方正黑体简体" w:cs="Times New Roman"/>
          <w:b w:val="0"/>
          <w:bCs w:val="0"/>
          <w:color w:val="auto"/>
          <w:spacing w:val="0"/>
          <w:w w:val="100"/>
          <w:position w:val="0"/>
          <w:sz w:val="32"/>
        </w:rPr>
      </w:pPr>
      <w:r>
        <w:rPr>
          <w:rFonts w:hint="eastAsia" w:ascii="Times New Roman" w:hAnsi="Times New Roman" w:eastAsia="方正黑体简体" w:cs="Times New Roman"/>
          <w:b w:val="0"/>
          <w:bCs w:val="0"/>
          <w:color w:val="auto"/>
          <w:spacing w:val="0"/>
          <w:w w:val="100"/>
          <w:position w:val="0"/>
          <w:sz w:val="32"/>
        </w:rPr>
        <w:t>五、委托期限：</w:t>
      </w:r>
      <w:r>
        <w:rPr>
          <w:rFonts w:hint="eastAsia" w:ascii="Times New Roman" w:hAnsi="Times New Roman" w:eastAsia="方正仿宋简体" w:cs="Times New Roman"/>
          <w:b w:val="0"/>
          <w:bCs w:val="0"/>
          <w:color w:val="auto"/>
          <w:spacing w:val="0"/>
          <w:w w:val="100"/>
          <w:position w:val="0"/>
          <w:sz w:val="32"/>
        </w:rPr>
        <w:t>本委托书有效期限为  年  月  日</w:t>
      </w:r>
      <w:r>
        <w:rPr>
          <w:rFonts w:hint="eastAsia" w:ascii="Times New Roman" w:hAnsi="Times New Roman" w:eastAsia="方正仿宋简体" w:cs="Times New Roman"/>
          <w:b w:val="0"/>
          <w:bCs w:val="0"/>
          <w:color w:val="auto"/>
          <w:spacing w:val="0"/>
          <w:w w:val="100"/>
          <w:position w:val="0"/>
          <w:sz w:val="32"/>
          <w:lang w:val="en-US" w:eastAsia="zh-CN"/>
        </w:rPr>
        <w:t xml:space="preserve">至    </w:t>
      </w:r>
      <w:r>
        <w:rPr>
          <w:rFonts w:hint="eastAsia" w:ascii="Times New Roman" w:hAnsi="Times New Roman" w:eastAsia="方正仿宋简体" w:cs="Times New Roman"/>
          <w:b w:val="0"/>
          <w:bCs w:val="0"/>
          <w:color w:val="auto"/>
          <w:spacing w:val="0"/>
          <w:w w:val="100"/>
          <w:position w:val="0"/>
          <w:sz w:val="32"/>
        </w:rPr>
        <w:t>年  月   日。超出该期限，委托书自行失效。</w:t>
      </w:r>
    </w:p>
    <w:p>
      <w:pPr>
        <w:widowControl w:val="0"/>
        <w:spacing w:beforeLines="0" w:afterLines="0" w:line="578" w:lineRule="exact"/>
        <w:ind w:firstLine="640" w:firstLineChars="200"/>
        <w:rPr>
          <w:rFonts w:hint="eastAsia" w:ascii="Times New Roman" w:hAnsi="Times New Roman" w:eastAsia="方正黑体简体" w:cs="Times New Roman"/>
          <w:b w:val="0"/>
          <w:bCs w:val="0"/>
          <w:color w:val="auto"/>
          <w:spacing w:val="0"/>
          <w:w w:val="100"/>
          <w:position w:val="0"/>
          <w:sz w:val="32"/>
        </w:rPr>
      </w:pPr>
      <w:r>
        <w:rPr>
          <w:rFonts w:hint="eastAsia" w:ascii="Times New Roman" w:hAnsi="Times New Roman" w:eastAsia="方正黑体简体" w:cs="Times New Roman"/>
          <w:b w:val="0"/>
          <w:bCs w:val="0"/>
          <w:color w:val="auto"/>
          <w:spacing w:val="0"/>
          <w:w w:val="100"/>
          <w:position w:val="0"/>
          <w:sz w:val="32"/>
        </w:rPr>
        <w:t>六、委托权限</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（一）受托方可以与受让方协商一切流转事宜。</w:t>
      </w:r>
    </w:p>
    <w:p>
      <w:pPr>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（二）经协商，受托方与受让方达成流转意向的，可采取以下方式签订流转合同：</w:t>
      </w:r>
    </w:p>
    <w:p>
      <w:pPr>
        <w:spacing w:beforeLines="0" w:afterLines="0" w:line="578" w:lineRule="exact"/>
        <w:ind w:firstLine="640" w:firstLineChars="200"/>
        <w:rPr>
          <w:rFonts w:hint="default" w:ascii="Times New Roman" w:hAnsi="Times New Roman" w:cs="Times New Roman"/>
          <w:b w:val="0"/>
          <w:bCs w:val="0"/>
          <w:color w:val="auto"/>
          <w:spacing w:val="0"/>
          <w:w w:val="100"/>
          <w:position w:val="0"/>
          <w:sz w:val="32"/>
        </w:rPr>
      </w:pPr>
      <w:r>
        <w:rPr>
          <w:rFonts w:hint="default" w:ascii="Times New Roman" w:hAnsi="Times New Roman" w:cs="Times New Roman"/>
          <w:b w:val="0"/>
          <w:bCs w:val="0"/>
          <w:color w:val="auto"/>
          <w:spacing w:val="0"/>
          <w:w w:val="100"/>
          <w:position w:val="0"/>
          <w:sz w:val="32"/>
        </w:rPr>
        <w:t></w:t>
      </w:r>
      <w:r>
        <w:rPr>
          <w:rFonts w:hint="eastAsia" w:ascii="Times New Roman" w:hAnsi="Times New Roman" w:eastAsia="方正仿宋简体" w:cs="Times New Roman"/>
          <w:b w:val="0"/>
          <w:bCs w:val="0"/>
          <w:color w:val="auto"/>
          <w:spacing w:val="0"/>
          <w:w w:val="100"/>
          <w:position w:val="0"/>
          <w:sz w:val="32"/>
        </w:rPr>
        <w:t>委托方与受让方</w:t>
      </w:r>
      <w:r>
        <w:rPr>
          <w:rFonts w:hint="eastAsia" w:ascii="Times New Roman" w:hAnsi="Times New Roman" w:cs="Times New Roman"/>
          <w:b w:val="0"/>
          <w:bCs w:val="0"/>
          <w:color w:val="auto"/>
          <w:spacing w:val="0"/>
          <w:w w:val="100"/>
          <w:position w:val="0"/>
          <w:sz w:val="32"/>
        </w:rPr>
        <w:t>，</w:t>
      </w:r>
      <w:r>
        <w:rPr>
          <w:rFonts w:hint="default" w:ascii="Times New Roman" w:hAnsi="Times New Roman" w:cs="Times New Roman"/>
          <w:b w:val="0"/>
          <w:bCs w:val="0"/>
          <w:color w:val="auto"/>
          <w:spacing w:val="0"/>
          <w:w w:val="100"/>
          <w:position w:val="0"/>
          <w:sz w:val="32"/>
        </w:rPr>
        <w:t></w:t>
      </w:r>
      <w:r>
        <w:rPr>
          <w:rFonts w:hint="eastAsia" w:ascii="Times New Roman" w:hAnsi="Times New Roman" w:eastAsia="方正仿宋简体" w:cs="Times New Roman"/>
          <w:b w:val="0"/>
          <w:bCs w:val="0"/>
          <w:color w:val="auto"/>
          <w:spacing w:val="0"/>
          <w:w w:val="100"/>
          <w:position w:val="0"/>
          <w:sz w:val="32"/>
        </w:rPr>
        <w:t>受托人与受让方。</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（三）受托方超越委托权限以外的行为，自行承担法律责任。</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（四）其他委托权限：</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本委托书一式三份，当事人双方各执一份，乡镇人民政府土地流转管理部门备案一份。</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按本委托书约定签定流转合同的，委托书需作为合同附件由当事人双方、乡镇人民政府土地流转管理部门按流转合同管理有关规定进行管理。</w:t>
      </w:r>
    </w:p>
    <w:p>
      <w:pPr>
        <w:widowControl w:val="0"/>
        <w:spacing w:beforeLines="0" w:afterLines="0" w:line="578" w:lineRule="exact"/>
        <w:jc w:val="center"/>
        <w:rPr>
          <w:rFonts w:hint="eastAsia" w:ascii="Times New Roman" w:hAnsi="Times New Roman" w:eastAsia="方正仿宋简体" w:cs="Times New Roman"/>
          <w:b w:val="0"/>
          <w:bCs w:val="0"/>
          <w:color w:val="auto"/>
          <w:spacing w:val="0"/>
          <w:w w:val="100"/>
          <w:position w:val="0"/>
          <w:sz w:val="32"/>
        </w:rPr>
      </w:pP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委托人代表：（签字签章）</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受托村（社区）委员会：（签章）</w:t>
      </w:r>
    </w:p>
    <w:p>
      <w:pPr>
        <w:widowControl w:val="0"/>
        <w:spacing w:beforeLines="0" w:afterLines="0" w:line="578" w:lineRule="exact"/>
        <w:ind w:firstLine="640" w:firstLineChars="200"/>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受托人代表：（签字）</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auto"/>
          <w:spacing w:val="0"/>
          <w:w w:val="100"/>
          <w:position w:val="0"/>
          <w:sz w:val="32"/>
        </w:rPr>
      </w:pPr>
      <w:r>
        <w:rPr>
          <w:rFonts w:hint="eastAsia" w:ascii="Times New Roman" w:hAnsi="Times New Roman" w:eastAsia="方正仿宋简体" w:cs="Times New Roman"/>
          <w:b w:val="0"/>
          <w:bCs w:val="0"/>
          <w:color w:val="auto"/>
          <w:spacing w:val="0"/>
          <w:w w:val="100"/>
          <w:position w:val="0"/>
          <w:sz w:val="32"/>
        </w:rPr>
        <w:t>签订日期：                签订地点：</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简体" w:cs="Times New Roman"/>
          <w:b w:val="0"/>
          <w:bCs w:val="0"/>
          <w:color w:val="auto"/>
          <w:spacing w:val="0"/>
          <w:w w:val="100"/>
          <w:position w:val="0"/>
          <w:sz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简体" w:cs="方正仿宋简体"/>
          <w:b w:val="0"/>
          <w:bCs w:val="0"/>
          <w:color w:val="auto"/>
          <w:spacing w:val="0"/>
          <w:w w:val="100"/>
          <w:position w:val="0"/>
          <w:sz w:val="32"/>
          <w:szCs w:val="32"/>
          <w:lang w:eastAsia="zh-CN"/>
        </w:rPr>
      </w:pPr>
      <w:r>
        <w:rPr>
          <w:rFonts w:hint="eastAsia" w:ascii="Times New Roman" w:hAnsi="Times New Roman" w:eastAsia="方正仿宋简体" w:cs="Times New Roman"/>
          <w:b w:val="0"/>
          <w:bCs w:val="0"/>
          <w:color w:val="auto"/>
          <w:spacing w:val="0"/>
          <w:w w:val="100"/>
          <w:position w:val="0"/>
          <w:sz w:val="32"/>
          <w:lang w:val="en-US" w:eastAsia="zh-CN"/>
        </w:rPr>
        <w:t>备注：</w:t>
      </w:r>
      <w:r>
        <w:rPr>
          <w:rFonts w:hint="eastAsia" w:ascii="Times New Roman" w:hAnsi="Times New Roman" w:eastAsia="方正仿宋简体" w:cs="方正仿宋简体"/>
          <w:b w:val="0"/>
          <w:bCs w:val="0"/>
          <w:color w:val="auto"/>
          <w:spacing w:val="0"/>
          <w:w w:val="100"/>
          <w:position w:val="0"/>
          <w:sz w:val="32"/>
          <w:szCs w:val="32"/>
        </w:rPr>
        <w:t>委托组织：填村民小组名称</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委托人代表：填</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一事一议</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会议选出代表</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委托组织：填村民小组名称</w:t>
      </w:r>
      <w:r>
        <w:rPr>
          <w:rFonts w:hint="eastAsia" w:ascii="Times New Roman" w:hAnsi="Times New Roman" w:eastAsia="方正仿宋简体" w:cs="方正仿宋简体"/>
          <w:b w:val="0"/>
          <w:bCs w:val="0"/>
          <w:color w:val="auto"/>
          <w:spacing w:val="0"/>
          <w:w w:val="100"/>
          <w:position w:val="0"/>
          <w:sz w:val="32"/>
          <w:szCs w:val="32"/>
          <w:lang w:eastAsia="zh-CN"/>
        </w:rPr>
        <w:t>。</w:t>
      </w:r>
    </w:p>
    <w:p>
      <w:pPr>
        <w:rPr>
          <w:rFonts w:hint="eastAsia" w:ascii="Times New Roman" w:hAnsi="Times New Roman" w:eastAsia="方正仿宋简体" w:cs="方正仿宋简体"/>
          <w:b w:val="0"/>
          <w:bCs w:val="0"/>
          <w:color w:val="auto"/>
          <w:spacing w:val="0"/>
          <w:w w:val="100"/>
          <w:position w:val="0"/>
          <w:sz w:val="32"/>
          <w:szCs w:val="32"/>
          <w:lang w:eastAsia="zh-CN"/>
        </w:rPr>
      </w:pPr>
      <w:r>
        <w:rPr>
          <w:rFonts w:hint="eastAsia" w:ascii="Times New Roman" w:hAnsi="Times New Roman" w:eastAsia="方正仿宋简体" w:cs="方正仿宋简体"/>
          <w:b w:val="0"/>
          <w:bCs w:val="0"/>
          <w:color w:val="auto"/>
          <w:spacing w:val="0"/>
          <w:w w:val="100"/>
          <w:position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黑体" w:cs="Times New Roman"/>
          <w:b w:val="0"/>
          <w:bCs w:val="0"/>
          <w:color w:val="auto"/>
          <w:spacing w:val="0"/>
          <w:w w:val="100"/>
          <w:position w:val="0"/>
          <w:sz w:val="32"/>
          <w:szCs w:val="32"/>
          <w:lang w:val="en-US" w:eastAsia="zh-CN"/>
        </w:rPr>
      </w:pPr>
      <w:r>
        <w:rPr>
          <w:rFonts w:hint="default" w:ascii="Times New Roman" w:hAnsi="Times New Roman" w:eastAsia="方正黑体" w:cs="Times New Roman"/>
          <w:b w:val="0"/>
          <w:bCs w:val="0"/>
          <w:color w:val="auto"/>
          <w:spacing w:val="0"/>
          <w:w w:val="100"/>
          <w:position w:val="0"/>
          <w:sz w:val="32"/>
          <w:szCs w:val="32"/>
          <w:lang w:eastAsia="zh-CN"/>
        </w:rPr>
        <w:t>附件</w:t>
      </w:r>
      <w:r>
        <w:rPr>
          <w:rFonts w:hint="default" w:ascii="Times New Roman" w:hAnsi="Times New Roman" w:eastAsia="方正黑体" w:cs="Times New Roman"/>
          <w:b w:val="0"/>
          <w:bCs w:val="0"/>
          <w:color w:val="auto"/>
          <w:spacing w:val="0"/>
          <w:w w:val="100"/>
          <w:positio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firstLine="1760" w:firstLineChars="400"/>
        <w:jc w:val="both"/>
        <w:textAlignment w:val="auto"/>
        <w:rPr>
          <w:rFonts w:hint="eastAsia" w:ascii="Times New Roman" w:hAnsi="Times New Roman" w:eastAsia="方正小标宋简体" w:cs="方正小标宋简体"/>
          <w:b w:val="0"/>
          <w:bCs w:val="0"/>
          <w:color w:val="auto"/>
          <w:spacing w:val="0"/>
          <w:w w:val="100"/>
          <w:position w:val="0"/>
          <w:sz w:val="44"/>
          <w:szCs w:val="44"/>
        </w:rPr>
      </w:pPr>
      <w:r>
        <w:rPr>
          <w:rFonts w:hint="eastAsia" w:ascii="Times New Roman" w:hAnsi="Times New Roman" w:eastAsia="方正小标宋简体" w:cs="方正小标宋简体"/>
          <w:b w:val="0"/>
          <w:bCs w:val="0"/>
          <w:color w:val="auto"/>
          <w:spacing w:val="0"/>
          <w:w w:val="100"/>
          <w:position w:val="0"/>
          <w:sz w:val="44"/>
          <w:szCs w:val="44"/>
        </w:rPr>
        <w:t>姚安县农村土地承包经营权</w:t>
      </w:r>
    </w:p>
    <w:p>
      <w:pPr>
        <w:keepNext w:val="0"/>
        <w:keepLines w:val="0"/>
        <w:pageBreakBefore w:val="0"/>
        <w:widowControl w:val="0"/>
        <w:kinsoku/>
        <w:wordWrap/>
        <w:overflowPunct/>
        <w:topLinePunct w:val="0"/>
        <w:autoSpaceDE/>
        <w:autoSpaceDN/>
        <w:bidi w:val="0"/>
        <w:adjustRightInd/>
        <w:snapToGrid/>
        <w:spacing w:line="578" w:lineRule="exact"/>
        <w:ind w:firstLine="3080" w:firstLineChars="700"/>
        <w:jc w:val="both"/>
        <w:textAlignment w:val="auto"/>
        <w:rPr>
          <w:rFonts w:hint="eastAsia" w:ascii="Times New Roman" w:hAnsi="Times New Roman" w:eastAsia="方正小标宋简体" w:cs="方正小标宋简体"/>
          <w:b w:val="0"/>
          <w:bCs w:val="0"/>
          <w:color w:val="auto"/>
          <w:spacing w:val="0"/>
          <w:w w:val="100"/>
          <w:position w:val="0"/>
          <w:sz w:val="44"/>
          <w:szCs w:val="44"/>
        </w:rPr>
      </w:pPr>
      <w:r>
        <w:rPr>
          <w:rFonts w:hint="eastAsia" w:ascii="Times New Roman" w:hAnsi="Times New Roman" w:eastAsia="方正小标宋简体" w:cs="方正小标宋简体"/>
          <w:b w:val="0"/>
          <w:bCs w:val="0"/>
          <w:color w:val="auto"/>
          <w:spacing w:val="0"/>
          <w:w w:val="100"/>
          <w:position w:val="0"/>
          <w:sz w:val="44"/>
          <w:szCs w:val="44"/>
          <w:lang w:val="en-US" w:eastAsia="zh-CN"/>
        </w:rPr>
        <w:t>流转</w:t>
      </w:r>
      <w:r>
        <w:rPr>
          <w:rFonts w:hint="eastAsia" w:ascii="Times New Roman" w:hAnsi="Times New Roman" w:eastAsia="方正小标宋简体" w:cs="方正小标宋简体"/>
          <w:b w:val="0"/>
          <w:bCs w:val="0"/>
          <w:color w:val="auto"/>
          <w:spacing w:val="0"/>
          <w:w w:val="100"/>
          <w:position w:val="0"/>
          <w:sz w:val="44"/>
          <w:szCs w:val="44"/>
        </w:rPr>
        <w:t>受让申请书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简体" w:cs="方正仿宋简体"/>
          <w:b w:val="0"/>
          <w:bCs w:val="0"/>
          <w:color w:val="auto"/>
          <w:spacing w:val="0"/>
          <w:w w:val="100"/>
          <w:positio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方正仿宋简体"/>
          <w:b w:val="0"/>
          <w:bCs w:val="0"/>
          <w:color w:val="auto"/>
          <w:spacing w:val="0"/>
          <w:w w:val="100"/>
          <w:position w:val="0"/>
          <w:sz w:val="32"/>
          <w:szCs w:val="32"/>
          <w:u w:val="single"/>
          <w:lang w:val="en-US" w:eastAsia="zh-CN"/>
        </w:rPr>
      </w:pPr>
      <w:r>
        <w:rPr>
          <w:rFonts w:hint="eastAsia" w:ascii="Times New Roman" w:hAnsi="Times New Roman" w:eastAsia="方正仿宋简体" w:cs="方正仿宋简体"/>
          <w:b w:val="0"/>
          <w:bCs w:val="0"/>
          <w:color w:val="auto"/>
          <w:spacing w:val="0"/>
          <w:w w:val="100"/>
          <w:position w:val="0"/>
          <w:sz w:val="32"/>
          <w:szCs w:val="32"/>
          <w:u w:val="none"/>
          <w:lang w:val="en-US" w:eastAsia="zh-CN"/>
        </w:rPr>
        <w:t>申请人：       住址：                   电话：</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简体" w:cs="方正仿宋简体"/>
          <w:b w:val="0"/>
          <w:bCs w:val="0"/>
          <w:color w:val="auto"/>
          <w:spacing w:val="0"/>
          <w:w w:val="100"/>
          <w:position w:val="0"/>
          <w:sz w:val="32"/>
          <w:szCs w:val="32"/>
          <w:u w:val="single"/>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u w:val="single"/>
        </w:rPr>
        <w:t xml:space="preserve">           </w:t>
      </w:r>
      <w:r>
        <w:rPr>
          <w:rFonts w:hint="eastAsia" w:ascii="Times New Roman" w:hAnsi="Times New Roman" w:eastAsia="方正仿宋简体" w:cs="方正仿宋简体"/>
          <w:b w:val="0"/>
          <w:bCs w:val="0"/>
          <w:color w:val="auto"/>
          <w:spacing w:val="0"/>
          <w:w w:val="100"/>
          <w:position w:val="0"/>
          <w:sz w:val="32"/>
          <w:szCs w:val="32"/>
          <w:lang w:val="en-US" w:eastAsia="zh-CN"/>
        </w:rPr>
        <w:t>村（社区）委员会</w:t>
      </w:r>
      <w:r>
        <w:rPr>
          <w:rFonts w:hint="eastAsia" w:ascii="Times New Roman" w:hAnsi="Times New Roman" w:eastAsia="方正仿宋简体" w:cs="方正仿宋简体"/>
          <w:b w:val="0"/>
          <w:bCs w:val="0"/>
          <w:color w:val="auto"/>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rPr>
        <w:t>根据</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中华人民共和国土地经营权流转管理办法</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规定，本受让方自愿向贵</w:t>
      </w:r>
      <w:r>
        <w:rPr>
          <w:rFonts w:hint="eastAsia" w:ascii="Times New Roman" w:hAnsi="Times New Roman" w:eastAsia="方正仿宋简体" w:cs="方正仿宋简体"/>
          <w:b w:val="0"/>
          <w:bCs w:val="0"/>
          <w:color w:val="auto"/>
          <w:spacing w:val="0"/>
          <w:w w:val="100"/>
          <w:position w:val="0"/>
          <w:sz w:val="32"/>
          <w:szCs w:val="32"/>
          <w:lang w:val="en-US" w:eastAsia="zh-CN"/>
        </w:rPr>
        <w:t>村</w:t>
      </w:r>
      <w:r>
        <w:rPr>
          <w:rFonts w:hint="eastAsia" w:ascii="Times New Roman" w:hAnsi="Times New Roman" w:eastAsia="方正仿宋简体" w:cs="方正仿宋简体"/>
          <w:b w:val="0"/>
          <w:bCs w:val="0"/>
          <w:color w:val="auto"/>
          <w:spacing w:val="0"/>
          <w:w w:val="100"/>
          <w:position w:val="0"/>
          <w:sz w:val="32"/>
          <w:szCs w:val="32"/>
        </w:rPr>
        <w:t>申请</w:t>
      </w:r>
      <w:r>
        <w:rPr>
          <w:rFonts w:hint="eastAsia" w:ascii="Times New Roman" w:hAnsi="Times New Roman" w:eastAsia="方正仿宋简体" w:cs="方正仿宋简体"/>
          <w:b w:val="0"/>
          <w:bCs w:val="0"/>
          <w:color w:val="auto"/>
          <w:spacing w:val="0"/>
          <w:w w:val="100"/>
          <w:position w:val="0"/>
          <w:sz w:val="32"/>
          <w:szCs w:val="32"/>
          <w:lang w:val="en-US" w:eastAsia="zh-CN"/>
        </w:rPr>
        <w:t>流转</w:t>
      </w:r>
      <w:r>
        <w:rPr>
          <w:rFonts w:hint="eastAsia" w:ascii="Times New Roman" w:hAnsi="Times New Roman" w:eastAsia="方正仿宋简体" w:cs="方正仿宋简体"/>
          <w:b w:val="0"/>
          <w:bCs w:val="0"/>
          <w:color w:val="auto"/>
          <w:spacing w:val="0"/>
          <w:w w:val="100"/>
          <w:position w:val="0"/>
          <w:sz w:val="32"/>
          <w:szCs w:val="32"/>
          <w:u w:val="single"/>
        </w:rPr>
        <w:t xml:space="preserve">       </w:t>
      </w:r>
      <w:r>
        <w:rPr>
          <w:rFonts w:hint="eastAsia" w:ascii="Times New Roman" w:hAnsi="Times New Roman" w:eastAsia="方正仿宋简体" w:cs="方正仿宋简体"/>
          <w:b w:val="0"/>
          <w:bCs w:val="0"/>
          <w:color w:val="auto"/>
          <w:spacing w:val="0"/>
          <w:w w:val="100"/>
          <w:position w:val="0"/>
          <w:sz w:val="32"/>
          <w:szCs w:val="32"/>
          <w:u w:val="none"/>
          <w:lang w:val="en-US" w:eastAsia="zh-CN"/>
        </w:rPr>
        <w:t>亩耕地，意向性土地坐落：东至</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u w:val="none"/>
          <w:lang w:val="en-US" w:eastAsia="zh-CN"/>
        </w:rPr>
        <w:t>南至</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u w:val="none"/>
          <w:lang w:val="en-US" w:eastAsia="zh-CN"/>
        </w:rPr>
        <w:t>北至</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u w:val="none"/>
          <w:lang w:val="en-US" w:eastAsia="zh-CN"/>
        </w:rPr>
        <w:t>西至</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rPr>
        <w:t>并承诺：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rPr>
          <w:rFonts w:hint="eastAsia" w:ascii="Times New Roman" w:hAnsi="Times New Roman" w:eastAsia="方正仿宋简体" w:cs="方正仿宋简体"/>
          <w:b w:val="0"/>
          <w:bCs w:val="0"/>
          <w:color w:val="auto"/>
          <w:spacing w:val="0"/>
          <w:w w:val="100"/>
          <w:position w:val="0"/>
          <w:sz w:val="32"/>
          <w:szCs w:val="32"/>
          <w:lang w:eastAsia="zh-CN"/>
        </w:rPr>
      </w:pP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一</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本受让方接受</w:t>
      </w:r>
      <w:r>
        <w:rPr>
          <w:rFonts w:hint="eastAsia" w:ascii="Times New Roman" w:hAnsi="Times New Roman" w:eastAsia="方正仿宋简体" w:cs="方正仿宋简体"/>
          <w:b w:val="0"/>
          <w:bCs w:val="0"/>
          <w:color w:val="auto"/>
          <w:spacing w:val="0"/>
          <w:w w:val="100"/>
          <w:position w:val="0"/>
          <w:sz w:val="32"/>
          <w:szCs w:val="32"/>
          <w:lang w:val="en-US" w:eastAsia="zh-CN"/>
        </w:rPr>
        <w:t>贵村土地流转</w:t>
      </w:r>
      <w:r>
        <w:rPr>
          <w:rFonts w:hint="eastAsia" w:ascii="Times New Roman" w:hAnsi="Times New Roman" w:eastAsia="方正仿宋简体" w:cs="方正仿宋简体"/>
          <w:b w:val="0"/>
          <w:bCs w:val="0"/>
          <w:color w:val="auto"/>
          <w:spacing w:val="0"/>
          <w:w w:val="100"/>
          <w:position w:val="0"/>
          <w:sz w:val="32"/>
          <w:szCs w:val="32"/>
        </w:rPr>
        <w:t>的全部受让要求</w:t>
      </w:r>
      <w:r>
        <w:rPr>
          <w:rFonts w:hint="eastAsia" w:ascii="Times New Roman" w:hAnsi="Times New Roman" w:eastAsia="方正仿宋简体" w:cs="方正仿宋简体"/>
          <w:b w:val="0"/>
          <w:bCs w:val="0"/>
          <w:color w:val="auto"/>
          <w:spacing w:val="0"/>
          <w:w w:val="100"/>
          <w:positio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二</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本受让方具有良好的财务状况、商业信用和农业投资经营能力，符合</w:t>
      </w:r>
      <w:r>
        <w:rPr>
          <w:rFonts w:hint="eastAsia" w:ascii="Times New Roman" w:hAnsi="Times New Roman" w:eastAsia="方正仿宋简体" w:cs="方正仿宋简体"/>
          <w:b w:val="0"/>
          <w:bCs w:val="0"/>
          <w:color w:val="auto"/>
          <w:spacing w:val="0"/>
          <w:w w:val="100"/>
          <w:position w:val="0"/>
          <w:sz w:val="32"/>
          <w:szCs w:val="32"/>
          <w:lang w:val="en-US" w:eastAsia="zh-CN"/>
        </w:rPr>
        <w:t>土地流转</w:t>
      </w:r>
      <w:r>
        <w:rPr>
          <w:rFonts w:hint="eastAsia" w:ascii="Times New Roman" w:hAnsi="Times New Roman" w:eastAsia="方正仿宋简体" w:cs="方正仿宋简体"/>
          <w:b w:val="0"/>
          <w:bCs w:val="0"/>
          <w:color w:val="auto"/>
          <w:spacing w:val="0"/>
          <w:w w:val="100"/>
          <w:position w:val="0"/>
          <w:sz w:val="32"/>
          <w:szCs w:val="32"/>
        </w:rPr>
        <w:t>相关法律、法规及政策对受让方条件的规定；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三</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本受让方对所填写的内容及提交的所有材料（包括原件、复印件）的真实性、合法性、有效性、完整性承担责任；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四</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本申请系我方真实意愿，一经作出不予撤回或变更，我方将及时办理相关手续，配合接受</w:t>
      </w:r>
      <w:r>
        <w:rPr>
          <w:rFonts w:hint="eastAsia" w:ascii="Times New Roman" w:hAnsi="Times New Roman" w:eastAsia="方正仿宋简体" w:cs="方正仿宋简体"/>
          <w:b w:val="0"/>
          <w:bCs w:val="0"/>
          <w:color w:val="auto"/>
          <w:spacing w:val="0"/>
          <w:w w:val="100"/>
          <w:position w:val="0"/>
          <w:sz w:val="32"/>
          <w:szCs w:val="32"/>
          <w:lang w:val="en-US" w:eastAsia="zh-CN"/>
        </w:rPr>
        <w:t>村、乡镇</w:t>
      </w:r>
      <w:r>
        <w:rPr>
          <w:rFonts w:hint="eastAsia" w:ascii="Times New Roman" w:hAnsi="Times New Roman" w:eastAsia="方正仿宋简体" w:cs="方正仿宋简体"/>
          <w:b w:val="0"/>
          <w:bCs w:val="0"/>
          <w:color w:val="auto"/>
          <w:spacing w:val="0"/>
          <w:w w:val="100"/>
          <w:position w:val="0"/>
          <w:sz w:val="32"/>
          <w:szCs w:val="32"/>
        </w:rPr>
        <w:t>资格</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项目审查、</w:t>
      </w:r>
      <w:r>
        <w:rPr>
          <w:rFonts w:hint="eastAsia" w:ascii="Times New Roman" w:hAnsi="Times New Roman" w:eastAsia="方正仿宋简体" w:cs="方正仿宋简体"/>
          <w:b w:val="0"/>
          <w:bCs w:val="0"/>
          <w:color w:val="auto"/>
          <w:spacing w:val="0"/>
          <w:w w:val="100"/>
          <w:position w:val="0"/>
          <w:sz w:val="32"/>
          <w:szCs w:val="32"/>
        </w:rPr>
        <w:t>审核，严格遵守有关</w:t>
      </w:r>
      <w:r>
        <w:rPr>
          <w:rFonts w:hint="eastAsia" w:ascii="Times New Roman" w:hAnsi="Times New Roman" w:eastAsia="方正仿宋简体" w:cs="方正仿宋简体"/>
          <w:b w:val="0"/>
          <w:bCs w:val="0"/>
          <w:color w:val="auto"/>
          <w:spacing w:val="0"/>
          <w:w w:val="100"/>
          <w:position w:val="0"/>
          <w:sz w:val="32"/>
          <w:szCs w:val="32"/>
          <w:lang w:val="en-US" w:eastAsia="zh-CN"/>
        </w:rPr>
        <w:t>流转</w:t>
      </w:r>
      <w:r>
        <w:rPr>
          <w:rFonts w:hint="eastAsia" w:ascii="Times New Roman" w:hAnsi="Times New Roman" w:eastAsia="方正仿宋简体" w:cs="方正仿宋简体"/>
          <w:b w:val="0"/>
          <w:bCs w:val="0"/>
          <w:color w:val="auto"/>
          <w:spacing w:val="0"/>
          <w:w w:val="100"/>
          <w:position w:val="0"/>
          <w:sz w:val="32"/>
          <w:szCs w:val="32"/>
        </w:rPr>
        <w:t>规则；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简体" w:cs="方正仿宋简体"/>
          <w:b w:val="0"/>
          <w:bCs w:val="0"/>
          <w:color w:val="auto"/>
          <w:spacing w:val="0"/>
          <w:w w:val="100"/>
          <w:position w:val="0"/>
          <w:sz w:val="32"/>
          <w:szCs w:val="32"/>
        </w:rPr>
      </w:pPr>
    </w:p>
    <w:p>
      <w:pPr>
        <w:keepNext w:val="0"/>
        <w:keepLines w:val="0"/>
        <w:pageBreakBefore w:val="0"/>
        <w:kinsoku/>
        <w:wordWrap/>
        <w:overflowPunct/>
        <w:topLinePunct w:val="0"/>
        <w:autoSpaceDE/>
        <w:autoSpaceDN/>
        <w:bidi w:val="0"/>
        <w:adjustRightInd/>
        <w:snapToGrid/>
        <w:spacing w:line="578" w:lineRule="exact"/>
        <w:ind w:left="1918" w:leftChars="304" w:hanging="1280" w:hangingChars="4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lang w:val="en-US" w:eastAsia="zh-CN"/>
        </w:rPr>
        <w:t>附件：</w:t>
      </w:r>
      <w:r>
        <w:rPr>
          <w:rFonts w:hint="default" w:ascii="Times New Roman" w:hAnsi="Times New Roman" w:eastAsia="方正仿宋简体" w:cs="Times New Roman"/>
          <w:b w:val="0"/>
          <w:bCs w:val="0"/>
          <w:color w:val="auto"/>
          <w:spacing w:val="0"/>
          <w:w w:val="100"/>
          <w:position w:val="0"/>
          <w:sz w:val="32"/>
          <w:szCs w:val="32"/>
          <w:lang w:val="en-US" w:eastAsia="zh-CN"/>
        </w:rPr>
        <w:t>1</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 w:val="0"/>
          <w:bCs w:val="0"/>
          <w:color w:val="auto"/>
          <w:spacing w:val="0"/>
          <w:w w:val="100"/>
          <w:position w:val="0"/>
          <w:sz w:val="32"/>
          <w:szCs w:val="32"/>
        </w:rPr>
        <w:t>受让方的身份证明材料（受让方作为自然人的，</w:t>
      </w:r>
    </w:p>
    <w:p>
      <w:pPr>
        <w:keepNext w:val="0"/>
        <w:keepLines w:val="0"/>
        <w:pageBreakBefore w:val="0"/>
        <w:kinsoku/>
        <w:wordWrap/>
        <w:overflowPunct/>
        <w:topLinePunct w:val="0"/>
        <w:autoSpaceDE/>
        <w:autoSpaceDN/>
        <w:bidi w:val="0"/>
        <w:adjustRightInd/>
        <w:snapToGrid/>
        <w:spacing w:line="578" w:lineRule="exact"/>
        <w:ind w:left="1918" w:leftChars="304" w:hanging="1280" w:hangingChars="400"/>
        <w:textAlignment w:val="auto"/>
        <w:rPr>
          <w:rFonts w:hint="default" w:ascii="Times New Roman" w:hAnsi="Times New Roman" w:eastAsia="方正仿宋简体" w:cs="Times New Roman"/>
          <w:b w:val="0"/>
          <w:bCs w:val="0"/>
          <w:color w:val="auto"/>
          <w:spacing w:val="0"/>
          <w:w w:val="100"/>
          <w:position w:val="0"/>
          <w:sz w:val="32"/>
          <w:szCs w:val="32"/>
        </w:rPr>
      </w:pPr>
      <w:r>
        <w:rPr>
          <w:rFonts w:hint="default" w:ascii="Times New Roman" w:hAnsi="Times New Roman" w:eastAsia="方正仿宋简体" w:cs="Times New Roman"/>
          <w:b w:val="0"/>
          <w:bCs w:val="0"/>
          <w:color w:val="auto"/>
          <w:spacing w:val="0"/>
          <w:w w:val="100"/>
          <w:position w:val="0"/>
          <w:sz w:val="32"/>
          <w:szCs w:val="32"/>
        </w:rPr>
        <w:t>提交身份证或者户口簿</w:t>
      </w:r>
      <w:r>
        <w:rPr>
          <w:rFonts w:hint="default" w:ascii="Times New Roman" w:hAnsi="Times New Roman" w:eastAsia="方正仿宋简体" w:cs="Times New Roman"/>
          <w:b w:val="0"/>
          <w:bCs w:val="0"/>
          <w:color w:val="auto"/>
          <w:spacing w:val="0"/>
          <w:w w:val="100"/>
          <w:position w:val="0"/>
          <w:sz w:val="32"/>
          <w:szCs w:val="32"/>
          <w:lang w:eastAsia="zh-CN"/>
        </w:rPr>
        <w:t>；</w:t>
      </w:r>
      <w:r>
        <w:rPr>
          <w:rFonts w:hint="default" w:ascii="Times New Roman" w:hAnsi="Times New Roman" w:eastAsia="方正仿宋简体" w:cs="Times New Roman"/>
          <w:b w:val="0"/>
          <w:bCs w:val="0"/>
          <w:color w:val="auto"/>
          <w:spacing w:val="0"/>
          <w:w w:val="100"/>
          <w:position w:val="0"/>
          <w:sz w:val="32"/>
          <w:szCs w:val="32"/>
        </w:rPr>
        <w:t>作为法人或其他经济组织的</w:t>
      </w:r>
      <w:r>
        <w:rPr>
          <w:rFonts w:hint="default" w:ascii="Times New Roman" w:hAnsi="Times New Roman" w:eastAsia="方正仿宋简体" w:cs="Times New Roman"/>
          <w:b w:val="0"/>
          <w:bCs w:val="0"/>
          <w:color w:val="auto"/>
          <w:spacing w:val="0"/>
          <w:w w:val="100"/>
          <w:position w:val="0"/>
          <w:sz w:val="32"/>
          <w:szCs w:val="32"/>
          <w:lang w:eastAsia="zh-CN"/>
        </w:rPr>
        <w:t>，</w:t>
      </w:r>
      <w:r>
        <w:rPr>
          <w:rFonts w:hint="default" w:ascii="Times New Roman" w:hAnsi="Times New Roman" w:eastAsia="方正仿宋简体" w:cs="Times New Roman"/>
          <w:b w:val="0"/>
          <w:bCs w:val="0"/>
          <w:color w:val="auto"/>
          <w:spacing w:val="0"/>
          <w:w w:val="100"/>
          <w:position w:val="0"/>
          <w:sz w:val="32"/>
          <w:szCs w:val="32"/>
        </w:rPr>
        <w:t>提交</w: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b w:val="0"/>
          <w:bCs w:val="0"/>
          <w:color w:val="auto"/>
          <w:spacing w:val="0"/>
          <w:w w:val="100"/>
          <w:position w:val="0"/>
          <w:sz w:val="32"/>
          <w:szCs w:val="32"/>
        </w:rPr>
      </w:pPr>
      <w:r>
        <w:rPr>
          <w:rFonts w:hint="default" w:ascii="Times New Roman" w:hAnsi="Times New Roman" w:eastAsia="方正仿宋简体" w:cs="Times New Roman"/>
          <w:b w:val="0"/>
          <w:bCs w:val="0"/>
          <w:color w:val="auto"/>
          <w:spacing w:val="0"/>
          <w:w w:val="100"/>
          <w:position w:val="0"/>
          <w:sz w:val="32"/>
          <w:szCs w:val="32"/>
        </w:rPr>
        <w:t>营业执照、组织机构代码证、法定代表人身份证）</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方正仿宋简体" w:cs="Times New Roman"/>
          <w:b w:val="0"/>
          <w:bCs w:val="0"/>
          <w:color w:val="auto"/>
          <w:spacing w:val="0"/>
          <w:w w:val="100"/>
          <w:position w:val="0"/>
          <w:sz w:val="32"/>
          <w:szCs w:val="32"/>
          <w:lang w:val="en-US" w:eastAsia="zh-CN"/>
        </w:rPr>
        <w:t>2</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 w:val="0"/>
          <w:bCs w:val="0"/>
          <w:color w:val="auto"/>
          <w:spacing w:val="0"/>
          <w:w w:val="100"/>
          <w:position w:val="0"/>
          <w:sz w:val="32"/>
          <w:szCs w:val="32"/>
        </w:rPr>
        <w:t>受让方的资信证明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方正仿宋简体" w:cs="Times New Roman"/>
          <w:b w:val="0"/>
          <w:bCs w:val="0"/>
          <w:color w:val="auto"/>
          <w:spacing w:val="0"/>
          <w:w w:val="100"/>
          <w:position w:val="0"/>
          <w:sz w:val="32"/>
          <w:szCs w:val="32"/>
          <w:lang w:val="en-US" w:eastAsia="zh-CN"/>
        </w:rPr>
        <w:t>3</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 w:val="0"/>
          <w:bCs w:val="0"/>
          <w:color w:val="auto"/>
          <w:spacing w:val="0"/>
          <w:w w:val="100"/>
          <w:position w:val="0"/>
          <w:sz w:val="32"/>
          <w:szCs w:val="32"/>
        </w:rPr>
        <w:t>受让方对转入标的基本条件要求</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方正仿宋简体" w:cs="Times New Roman"/>
          <w:b w:val="0"/>
          <w:bCs w:val="0"/>
          <w:color w:val="auto"/>
          <w:spacing w:val="0"/>
          <w:w w:val="100"/>
          <w:position w:val="0"/>
          <w:sz w:val="32"/>
          <w:szCs w:val="32"/>
          <w:lang w:val="en-US" w:eastAsia="zh-CN"/>
        </w:rPr>
        <w:t>4</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 w:val="0"/>
          <w:bCs w:val="0"/>
          <w:color w:val="auto"/>
          <w:spacing w:val="0"/>
          <w:w w:val="100"/>
          <w:position w:val="0"/>
          <w:sz w:val="32"/>
          <w:szCs w:val="32"/>
        </w:rPr>
        <w:t>土地流转用途说明</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auto"/>
          <w:spacing w:val="0"/>
          <w:w w:val="100"/>
          <w:position w:val="0"/>
          <w:sz w:val="32"/>
          <w:szCs w:val="32"/>
        </w:rPr>
      </w:pPr>
      <w:r>
        <w:rPr>
          <w:rFonts w:hint="eastAsia" w:ascii="Times New Roman" w:hAnsi="Times New Roman" w:eastAsia="方正仿宋简体" w:cs="Times New Roman"/>
          <w:b w:val="0"/>
          <w:bCs w:val="0"/>
          <w:color w:val="auto"/>
          <w:spacing w:val="0"/>
          <w:w w:val="100"/>
          <w:position w:val="0"/>
          <w:sz w:val="32"/>
          <w:szCs w:val="32"/>
          <w:lang w:val="en-US" w:eastAsia="zh-CN"/>
        </w:rPr>
        <w:t>5</w:t>
      </w:r>
      <w:r>
        <w:rPr>
          <w:rFonts w:hint="default" w:ascii="Times New Roman" w:hAnsi="Times New Roman" w:eastAsia="方正仿宋简体" w:cs="Times New Roman"/>
          <w:bCs/>
          <w:color w:val="auto"/>
          <w:sz w:val="32"/>
          <w:szCs w:val="32"/>
        </w:rPr>
        <w:t>．</w:t>
      </w:r>
      <w:r>
        <w:rPr>
          <w:rFonts w:hint="eastAsia" w:ascii="Times New Roman" w:hAnsi="Times New Roman" w:eastAsia="方正仿宋简体" w:cs="Times New Roman"/>
          <w:b w:val="0"/>
          <w:bCs w:val="0"/>
          <w:color w:val="auto"/>
          <w:spacing w:val="0"/>
          <w:w w:val="100"/>
          <w:position w:val="0"/>
          <w:sz w:val="32"/>
          <w:szCs w:val="32"/>
          <w:lang w:val="en-US" w:eastAsia="zh-CN"/>
        </w:rPr>
        <w:t>村（社区）规定的</w:t>
      </w:r>
      <w:r>
        <w:rPr>
          <w:rFonts w:hint="default" w:ascii="Times New Roman" w:hAnsi="Times New Roman" w:eastAsia="方正仿宋简体" w:cs="Times New Roman"/>
          <w:b w:val="0"/>
          <w:bCs w:val="0"/>
          <w:color w:val="auto"/>
          <w:spacing w:val="0"/>
          <w:w w:val="100"/>
          <w:position w:val="0"/>
          <w:sz w:val="32"/>
          <w:szCs w:val="32"/>
        </w:rPr>
        <w:t>其他相关材料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简体" w:cs="方正仿宋简体"/>
          <w:b w:val="0"/>
          <w:bCs w:val="0"/>
          <w:color w:val="auto"/>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3840" w:firstLineChars="1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rPr>
        <w:t>申请人：（</w:t>
      </w:r>
      <w:r>
        <w:rPr>
          <w:rFonts w:hint="eastAsia" w:ascii="Times New Roman" w:hAnsi="Times New Roman" w:eastAsia="方正仿宋简体" w:cs="方正仿宋简体"/>
          <w:b w:val="0"/>
          <w:bCs w:val="0"/>
          <w:color w:val="auto"/>
          <w:spacing w:val="0"/>
          <w:w w:val="100"/>
          <w:position w:val="0"/>
          <w:sz w:val="32"/>
          <w:szCs w:val="32"/>
          <w:lang w:val="en-US" w:eastAsia="zh-CN"/>
        </w:rPr>
        <w:t>签字</w:t>
      </w:r>
      <w:r>
        <w:rPr>
          <w:rFonts w:hint="eastAsia" w:ascii="Times New Roman" w:hAnsi="Times New Roman" w:eastAsia="方正仿宋简体" w:cs="方正仿宋简体"/>
          <w:b w:val="0"/>
          <w:bCs w:val="0"/>
          <w:color w:val="auto"/>
          <w:spacing w:val="0"/>
          <w:w w:val="100"/>
          <w:position w:val="0"/>
          <w:sz w:val="32"/>
          <w:szCs w:val="32"/>
        </w:rPr>
        <w:t>盖章）</w:t>
      </w:r>
    </w:p>
    <w:p>
      <w:pPr>
        <w:keepNext w:val="0"/>
        <w:keepLines w:val="0"/>
        <w:pageBreakBefore w:val="0"/>
        <w:widowControl w:val="0"/>
        <w:kinsoku/>
        <w:wordWrap/>
        <w:overflowPunct/>
        <w:topLinePunct w:val="0"/>
        <w:autoSpaceDE/>
        <w:autoSpaceDN/>
        <w:bidi w:val="0"/>
        <w:adjustRightInd/>
        <w:snapToGrid/>
        <w:spacing w:line="578" w:lineRule="exact"/>
        <w:ind w:firstLine="3840" w:firstLineChars="1200"/>
        <w:textAlignment w:val="auto"/>
        <w:rPr>
          <w:rFonts w:hint="eastAsia" w:ascii="Times New Roman" w:hAnsi="Times New Roman" w:eastAsia="方正仿宋简体" w:cs="方正仿宋简体"/>
          <w:b w:val="0"/>
          <w:bCs w:val="0"/>
          <w:color w:val="auto"/>
          <w:spacing w:val="0"/>
          <w:w w:val="100"/>
          <w:position w:val="0"/>
          <w:sz w:val="32"/>
          <w:szCs w:val="32"/>
        </w:rPr>
      </w:pPr>
      <w:r>
        <w:rPr>
          <w:rFonts w:hint="eastAsia" w:ascii="Times New Roman" w:hAnsi="Times New Roman" w:eastAsia="方正仿宋简体" w:cs="方正仿宋简体"/>
          <w:b w:val="0"/>
          <w:bCs w:val="0"/>
          <w:color w:val="auto"/>
          <w:spacing w:val="0"/>
          <w:w w:val="100"/>
          <w:position w:val="0"/>
          <w:sz w:val="32"/>
          <w:szCs w:val="32"/>
        </w:rPr>
        <w:t>法定代表人（负责人）：</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lang w:val="en-US" w:eastAsia="zh-CN"/>
        </w:rPr>
        <w:t>签字盖章</w:t>
      </w:r>
      <w:r>
        <w:rPr>
          <w:rFonts w:hint="eastAsia" w:ascii="Times New Roman" w:hAnsi="Times New Roman" w:eastAsia="方正仿宋简体" w:cs="方正仿宋简体"/>
          <w:b w:val="0"/>
          <w:bCs w:val="0"/>
          <w:color w:val="auto"/>
          <w:spacing w:val="0"/>
          <w:w w:val="100"/>
          <w:position w:val="0"/>
          <w:sz w:val="32"/>
          <w:szCs w:val="32"/>
          <w:lang w:eastAsia="zh-CN"/>
        </w:rPr>
        <w:t>）</w:t>
      </w:r>
      <w:r>
        <w:rPr>
          <w:rFonts w:hint="eastAsia" w:ascii="Times New Roman" w:hAnsi="Times New Roman" w:eastAsia="方正仿宋简体" w:cs="方正仿宋简体"/>
          <w:b w:val="0"/>
          <w:bCs w:val="0"/>
          <w:color w:val="auto"/>
          <w:spacing w:val="0"/>
          <w:w w:val="100"/>
          <w:positio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4160" w:firstLineChars="1300"/>
        <w:textAlignment w:val="auto"/>
        <w:rPr>
          <w:rFonts w:hint="eastAsia" w:ascii="Times New Roman" w:hAnsi="Times New Roman" w:eastAsia="方正仿宋简体" w:cs="方正仿宋简体"/>
          <w:b w:val="0"/>
          <w:bCs w:val="0"/>
          <w:color w:val="auto"/>
          <w:spacing w:val="0"/>
          <w:w w:val="100"/>
          <w:position w:val="0"/>
          <w:sz w:val="32"/>
          <w:szCs w:val="32"/>
          <w:lang w:val="en-US" w:eastAsia="zh-CN"/>
        </w:rPr>
      </w:pPr>
      <w:r>
        <w:rPr>
          <w:rFonts w:hint="eastAsia" w:ascii="Times New Roman" w:hAnsi="Times New Roman" w:eastAsia="方正仿宋简体" w:cs="方正仿宋简体"/>
          <w:b w:val="0"/>
          <w:bCs w:val="0"/>
          <w:color w:val="auto"/>
          <w:spacing w:val="0"/>
          <w:w w:val="100"/>
          <w:position w:val="0"/>
          <w:sz w:val="32"/>
          <w:szCs w:val="32"/>
          <w:lang w:val="en-US" w:eastAsia="zh-CN"/>
        </w:rPr>
        <w:t>申请日期：</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rPr>
        <w:t>年</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lang w:val="en-US" w:eastAsia="zh-CN"/>
        </w:rPr>
        <w:t>月</w:t>
      </w:r>
      <w:r>
        <w:rPr>
          <w:rFonts w:hint="eastAsia" w:ascii="Times New Roman" w:hAnsi="Times New Roman" w:eastAsia="方正仿宋简体" w:cs="方正仿宋简体"/>
          <w:b w:val="0"/>
          <w:bCs w:val="0"/>
          <w:color w:val="auto"/>
          <w:spacing w:val="0"/>
          <w:w w:val="100"/>
          <w:position w:val="0"/>
          <w:sz w:val="32"/>
          <w:szCs w:val="32"/>
          <w:u w:val="single"/>
          <w:lang w:val="en-US" w:eastAsia="zh-CN"/>
        </w:rPr>
        <w:t xml:space="preserve">    </w:t>
      </w:r>
      <w:r>
        <w:rPr>
          <w:rFonts w:hint="eastAsia" w:ascii="Times New Roman" w:hAnsi="Times New Roman" w:eastAsia="方正仿宋简体" w:cs="方正仿宋简体"/>
          <w:b w:val="0"/>
          <w:bCs w:val="0"/>
          <w:color w:val="auto"/>
          <w:spacing w:val="0"/>
          <w:w w:val="100"/>
          <w:position w:val="0"/>
          <w:sz w:val="32"/>
          <w:szCs w:val="32"/>
          <w:lang w:val="en-US" w:eastAsia="zh-CN"/>
        </w:rPr>
        <w:t>日</w:t>
      </w:r>
    </w:p>
    <w:p>
      <w:pPr>
        <w:rPr>
          <w:rFonts w:hint="eastAsia" w:ascii="Times New Roman" w:hAnsi="Times New Roman" w:eastAsia="方正仿宋简体" w:cs="方正仿宋简体"/>
          <w:b w:val="0"/>
          <w:bCs w:val="0"/>
          <w:color w:val="auto"/>
          <w:spacing w:val="0"/>
          <w:w w:val="100"/>
          <w:position w:val="0"/>
          <w:sz w:val="32"/>
          <w:szCs w:val="32"/>
          <w:lang w:val="en-US" w:eastAsia="zh-CN"/>
        </w:rPr>
      </w:pPr>
      <w:r>
        <w:rPr>
          <w:rFonts w:hint="eastAsia" w:ascii="Times New Roman" w:hAnsi="Times New Roman" w:eastAsia="方正仿宋简体" w:cs="方正仿宋简体"/>
          <w:b w:val="0"/>
          <w:bCs w:val="0"/>
          <w:color w:val="auto"/>
          <w:spacing w:val="0"/>
          <w:w w:val="100"/>
          <w:position w:val="0"/>
          <w:sz w:val="32"/>
          <w:szCs w:val="32"/>
          <w:lang w:val="en-US" w:eastAsia="zh-CN"/>
        </w:rPr>
        <w:br w:type="page"/>
      </w:r>
    </w:p>
    <w:p>
      <w:pPr>
        <w:pStyle w:val="7"/>
        <w:widowControl/>
        <w:snapToGrid w:val="0"/>
        <w:spacing w:beforeAutospacing="0" w:afterAutospacing="0"/>
        <w:jc w:val="both"/>
        <w:rPr>
          <w:rFonts w:hint="default" w:ascii="Times New Roman" w:hAnsi="Times New Roman" w:eastAsia="方正黑体" w:cs="Times New Roman"/>
          <w:b w:val="0"/>
          <w:bCs w:val="0"/>
          <w:color w:val="auto"/>
          <w:spacing w:val="0"/>
          <w:w w:val="100"/>
          <w:position w:val="0"/>
          <w:sz w:val="32"/>
          <w:szCs w:val="32"/>
          <w:shd w:val="clear" w:color="auto" w:fill="FFFFFF"/>
          <w:lang w:val="en-US" w:eastAsia="zh-CN"/>
        </w:rPr>
      </w:pPr>
      <w:r>
        <w:rPr>
          <w:rFonts w:hint="default" w:ascii="Times New Roman" w:hAnsi="Times New Roman" w:eastAsia="方正黑体" w:cs="Times New Roman"/>
          <w:b w:val="0"/>
          <w:bCs w:val="0"/>
          <w:color w:val="auto"/>
          <w:spacing w:val="0"/>
          <w:w w:val="100"/>
          <w:position w:val="0"/>
          <w:sz w:val="32"/>
          <w:szCs w:val="32"/>
          <w:shd w:val="clear" w:color="auto" w:fill="FFFFFF"/>
          <w:lang w:val="en-US" w:eastAsia="zh-CN"/>
        </w:rPr>
        <w:t>附件3</w:t>
      </w:r>
    </w:p>
    <w:p>
      <w:pPr>
        <w:pStyle w:val="7"/>
        <w:widowControl/>
        <w:snapToGrid w:val="0"/>
        <w:spacing w:beforeAutospacing="0" w:afterAutospacing="0"/>
        <w:jc w:val="center"/>
        <w:rPr>
          <w:rFonts w:hint="default" w:ascii="Times New Roman" w:hAnsi="Times New Roman" w:eastAsia="方正小标宋_GBK" w:cs="Times New Roman"/>
          <w:b w:val="0"/>
          <w:bCs w:val="0"/>
          <w:color w:val="auto"/>
          <w:spacing w:val="0"/>
          <w:w w:val="100"/>
          <w:position w:val="0"/>
          <w:sz w:val="44"/>
          <w:szCs w:val="44"/>
          <w:shd w:val="clear" w:color="auto" w:fill="FFFFFF"/>
        </w:rPr>
      </w:pPr>
      <w:r>
        <w:rPr>
          <w:rFonts w:hint="eastAsia" w:ascii="Times New Roman" w:hAnsi="Times New Roman" w:eastAsia="方正小标宋_GBK" w:cs="Times New Roman"/>
          <w:b w:val="0"/>
          <w:bCs w:val="0"/>
          <w:color w:val="auto"/>
          <w:spacing w:val="0"/>
          <w:w w:val="100"/>
          <w:position w:val="0"/>
          <w:sz w:val="44"/>
          <w:szCs w:val="44"/>
          <w:shd w:val="clear" w:color="auto" w:fill="FFFFFF"/>
          <w:lang w:val="en-US" w:eastAsia="zh-CN"/>
        </w:rPr>
        <w:t>姚安县</w:t>
      </w:r>
      <w:r>
        <w:rPr>
          <w:rFonts w:hint="default" w:ascii="Times New Roman" w:hAnsi="Times New Roman" w:eastAsia="方正小标宋_GBK" w:cs="Times New Roman"/>
          <w:b w:val="0"/>
          <w:bCs w:val="0"/>
          <w:color w:val="auto"/>
          <w:spacing w:val="0"/>
          <w:w w:val="100"/>
          <w:position w:val="0"/>
          <w:sz w:val="44"/>
          <w:szCs w:val="44"/>
          <w:shd w:val="clear" w:color="auto" w:fill="FFFFFF"/>
        </w:rPr>
        <w:t>农村土地经营权流转资格审查表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35"/>
        <w:gridCol w:w="1235"/>
        <w:gridCol w:w="2365"/>
        <w:gridCol w:w="168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235" w:type="dxa"/>
            <w:vMerge w:val="restart"/>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受让方基本情况</w:t>
            </w: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lang w:val="en-US" w:eastAsia="zh-CN"/>
              </w:rPr>
            </w:pPr>
            <w:r>
              <w:rPr>
                <w:rFonts w:hint="eastAsia" w:ascii="Times New Roman" w:hAnsi="Times New Roman" w:eastAsia="仿宋_GB2312" w:cs="仿宋_GB2312"/>
                <w:b w:val="0"/>
                <w:bCs w:val="0"/>
                <w:color w:val="auto"/>
                <w:spacing w:val="0"/>
                <w:w w:val="100"/>
                <w:kern w:val="0"/>
                <w:position w:val="0"/>
                <w:sz w:val="18"/>
                <w:szCs w:val="18"/>
                <w:lang w:bidi="ar"/>
              </w:rPr>
              <w:t>名称（姓名）</w:t>
            </w:r>
          </w:p>
        </w:tc>
        <w:tc>
          <w:tcPr>
            <w:tcW w:w="6401" w:type="dxa"/>
            <w:gridSpan w:val="3"/>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lang w:val="en-US" w:eastAsia="zh-CN"/>
              </w:rPr>
            </w:pPr>
            <w:r>
              <w:rPr>
                <w:rFonts w:hint="eastAsia" w:ascii="Times New Roman" w:hAnsi="Times New Roman" w:eastAsia="仿宋_GB2312" w:cs="仿宋_GB2312"/>
                <w:b w:val="0"/>
                <w:bCs w:val="0"/>
                <w:color w:val="auto"/>
                <w:spacing w:val="0"/>
                <w:w w:val="100"/>
                <w:kern w:val="0"/>
                <w:position w:val="0"/>
                <w:sz w:val="18"/>
                <w:szCs w:val="18"/>
                <w:lang w:val="en-US" w:eastAsia="zh-CN" w:bidi="ar"/>
              </w:rPr>
              <w:t>住址</w:t>
            </w:r>
          </w:p>
        </w:tc>
        <w:tc>
          <w:tcPr>
            <w:tcW w:w="6401" w:type="dxa"/>
            <w:gridSpan w:val="3"/>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联系电话</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证照号</w:t>
            </w:r>
          </w:p>
        </w:tc>
        <w:tc>
          <w:tcPr>
            <w:tcW w:w="2356" w:type="dxa"/>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注册资本</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信用等级</w:t>
            </w:r>
          </w:p>
        </w:tc>
        <w:tc>
          <w:tcPr>
            <w:tcW w:w="2356" w:type="dxa"/>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资产总额</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负债总额</w:t>
            </w:r>
          </w:p>
        </w:tc>
        <w:tc>
          <w:tcPr>
            <w:tcW w:w="2356" w:type="dxa"/>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主营业务</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其  它</w:t>
            </w:r>
          </w:p>
        </w:tc>
        <w:tc>
          <w:tcPr>
            <w:tcW w:w="2356" w:type="dxa"/>
            <w:shd w:val="clear" w:color="auto" w:fill="FFFFFF"/>
            <w:noWrap w:val="0"/>
            <w:vAlign w:val="center"/>
          </w:tcPr>
          <w:p>
            <w:pPr>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 w:hRule="atLeast"/>
        </w:trPr>
        <w:tc>
          <w:tcPr>
            <w:tcW w:w="1235" w:type="dxa"/>
            <w:vMerge w:val="restart"/>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流转土地基本情况</w:t>
            </w:r>
          </w:p>
        </w:tc>
        <w:tc>
          <w:tcPr>
            <w:tcW w:w="1235" w:type="dxa"/>
            <w:vMerge w:val="restart"/>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申报流转土地面积（亩）</w:t>
            </w:r>
          </w:p>
        </w:tc>
        <w:tc>
          <w:tcPr>
            <w:tcW w:w="2365" w:type="dxa"/>
            <w:vMerge w:val="restart"/>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vMerge w:val="restart"/>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所在位置</w:t>
            </w:r>
          </w:p>
        </w:tc>
        <w:tc>
          <w:tcPr>
            <w:tcW w:w="2356" w:type="dxa"/>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 w:hRule="atLeast"/>
        </w:trPr>
        <w:tc>
          <w:tcPr>
            <w:tcW w:w="1235" w:type="dxa"/>
            <w:vMerge w:val="continue"/>
            <w:shd w:val="clear" w:color="auto" w:fill="FFFFFF"/>
            <w:noWrap w:val="0"/>
            <w:vAlign w:val="center"/>
          </w:tcPr>
          <w:p>
            <w:pPr>
              <w:jc w:val="left"/>
              <w:rPr>
                <w:rFonts w:ascii="Times New Roman" w:hAnsi="Times New Roman"/>
                <w:b w:val="0"/>
                <w:bCs w:val="0"/>
                <w:color w:val="auto"/>
                <w:spacing w:val="0"/>
                <w:w w:val="100"/>
                <w:position w:val="0"/>
              </w:rPr>
            </w:pPr>
          </w:p>
        </w:tc>
        <w:tc>
          <w:tcPr>
            <w:tcW w:w="1235"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rPr>
            </w:pPr>
          </w:p>
        </w:tc>
        <w:tc>
          <w:tcPr>
            <w:tcW w:w="2365"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rPr>
            </w:pPr>
          </w:p>
        </w:tc>
        <w:tc>
          <w:tcPr>
            <w:tcW w:w="1680"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rPr>
            </w:pPr>
          </w:p>
        </w:tc>
        <w:tc>
          <w:tcPr>
            <w:tcW w:w="2356" w:type="dxa"/>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4" w:hRule="atLeast"/>
        </w:trPr>
        <w:tc>
          <w:tcPr>
            <w:tcW w:w="1235" w:type="dxa"/>
            <w:vMerge w:val="continue"/>
            <w:shd w:val="clear" w:color="auto" w:fill="FFFFFF"/>
            <w:noWrap w:val="0"/>
            <w:vAlign w:val="center"/>
          </w:tcPr>
          <w:p>
            <w:pPr>
              <w:jc w:val="left"/>
              <w:rPr>
                <w:rFonts w:hint="eastAsia" w:ascii="Times New Roman" w:hAnsi="Times New Roman" w:eastAsia="方正仿宋简体" w:cs="方正仿宋简体"/>
                <w:b w:val="0"/>
                <w:bCs w:val="0"/>
                <w:color w:val="auto"/>
                <w:spacing w:val="0"/>
                <w:w w:val="100"/>
                <w:position w:val="0"/>
                <w:sz w:val="18"/>
                <w:szCs w:val="18"/>
              </w:rPr>
            </w:pPr>
          </w:p>
        </w:tc>
        <w:tc>
          <w:tcPr>
            <w:tcW w:w="1235"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c>
          <w:tcPr>
            <w:tcW w:w="2365"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c>
          <w:tcPr>
            <w:tcW w:w="1680" w:type="dxa"/>
            <w:vMerge w:val="continue"/>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c>
          <w:tcPr>
            <w:tcW w:w="2356" w:type="dxa"/>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2"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流转期限（年）</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起止时间</w:t>
            </w:r>
          </w:p>
        </w:tc>
        <w:tc>
          <w:tcPr>
            <w:tcW w:w="2356" w:type="dxa"/>
            <w:shd w:val="clear" w:color="auto" w:fill="FFFFFF"/>
            <w:noWrap w:val="0"/>
            <w:vAlign w:val="center"/>
          </w:tcPr>
          <w:p>
            <w:pPr>
              <w:widowControl/>
              <w:ind w:firstLine="360" w:firstLineChars="200"/>
              <w:jc w:val="left"/>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4"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流转价款（年）</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支付方式</w:t>
            </w:r>
          </w:p>
        </w:tc>
        <w:tc>
          <w:tcPr>
            <w:tcW w:w="2356" w:type="dxa"/>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3" w:hRule="atLeast"/>
        </w:trPr>
        <w:tc>
          <w:tcPr>
            <w:tcW w:w="1235" w:type="dxa"/>
            <w:vMerge w:val="continue"/>
            <w:shd w:val="clear" w:color="auto" w:fill="FFFFFF"/>
            <w:noWrap w:val="0"/>
            <w:vAlign w:val="center"/>
          </w:tcPr>
          <w:p>
            <w:pPr>
              <w:jc w:val="center"/>
              <w:rPr>
                <w:rFonts w:hint="eastAsia" w:ascii="Times New Roman" w:hAnsi="Times New Roman" w:eastAsia="方正黑体简体" w:cs="方正黑体简体"/>
                <w:b w:val="0"/>
                <w:bCs w:val="0"/>
                <w:color w:val="auto"/>
                <w:spacing w:val="0"/>
                <w:w w:val="100"/>
                <w:position w:val="0"/>
                <w:sz w:val="18"/>
                <w:szCs w:val="18"/>
              </w:rPr>
            </w:pPr>
          </w:p>
        </w:tc>
        <w:tc>
          <w:tcPr>
            <w:tcW w:w="1235"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原土地用途</w:t>
            </w:r>
          </w:p>
        </w:tc>
        <w:tc>
          <w:tcPr>
            <w:tcW w:w="2365" w:type="dxa"/>
            <w:shd w:val="clear" w:color="auto" w:fill="FFFFFF"/>
            <w:noWrap w:val="0"/>
            <w:vAlign w:val="center"/>
          </w:tcPr>
          <w:p>
            <w:pPr>
              <w:jc w:val="center"/>
              <w:rPr>
                <w:rFonts w:hint="eastAsia" w:ascii="Times New Roman" w:hAnsi="Times New Roman" w:eastAsia="仿宋_GB2312" w:cs="仿宋_GB2312"/>
                <w:b w:val="0"/>
                <w:bCs w:val="0"/>
                <w:color w:val="auto"/>
                <w:spacing w:val="0"/>
                <w:w w:val="100"/>
                <w:position w:val="0"/>
                <w:sz w:val="18"/>
                <w:szCs w:val="18"/>
              </w:rPr>
            </w:pPr>
          </w:p>
        </w:tc>
        <w:tc>
          <w:tcPr>
            <w:tcW w:w="1680" w:type="dxa"/>
            <w:shd w:val="clear" w:color="auto" w:fill="FFFFFF"/>
            <w:noWrap w:val="0"/>
            <w:vAlign w:val="center"/>
          </w:tcPr>
          <w:p>
            <w:pPr>
              <w:widowControl/>
              <w:jc w:val="center"/>
              <w:textAlignment w:val="center"/>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流转用途（具体品种）</w:t>
            </w:r>
          </w:p>
        </w:tc>
        <w:tc>
          <w:tcPr>
            <w:tcW w:w="2356" w:type="dxa"/>
            <w:shd w:val="clear" w:color="auto" w:fill="FFFFFF"/>
            <w:noWrap w:val="0"/>
            <w:vAlign w:val="center"/>
          </w:tcPr>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4" w:hRule="atLeast"/>
        </w:trPr>
        <w:tc>
          <w:tcPr>
            <w:tcW w:w="1235" w:type="dxa"/>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其他需要说明的事项</w:t>
            </w:r>
          </w:p>
        </w:tc>
        <w:tc>
          <w:tcPr>
            <w:tcW w:w="7636" w:type="dxa"/>
            <w:gridSpan w:val="4"/>
            <w:shd w:val="clear" w:color="auto" w:fill="FFFFFF"/>
            <w:noWrap w:val="0"/>
            <w:vAlign w:val="center"/>
          </w:tcPr>
          <w:p>
            <w:pPr>
              <w:jc w:val="left"/>
              <w:rPr>
                <w:rFonts w:hint="eastAsia" w:ascii="Times New Roman" w:hAnsi="Times New Roman" w:eastAsia="方正仿宋简体" w:cs="方正仿宋简体"/>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7" w:hRule="atLeast"/>
        </w:trPr>
        <w:tc>
          <w:tcPr>
            <w:tcW w:w="1235" w:type="dxa"/>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村民小组意见</w:t>
            </w:r>
          </w:p>
        </w:tc>
        <w:tc>
          <w:tcPr>
            <w:tcW w:w="7636" w:type="dxa"/>
            <w:gridSpan w:val="4"/>
            <w:shd w:val="clear" w:color="auto" w:fill="FFFFFF"/>
            <w:noWrap w:val="0"/>
            <w:vAlign w:val="bottom"/>
          </w:tcPr>
          <w:p>
            <w:pPr>
              <w:widowControl/>
              <w:jc w:val="center"/>
              <w:textAlignment w:val="bottom"/>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val="en-US" w:eastAsia="zh-CN" w:bidi="ar"/>
              </w:rPr>
              <w:t xml:space="preserve">                 村民代表（签字）：                            </w:t>
            </w:r>
          </w:p>
          <w:p>
            <w:pPr>
              <w:jc w:val="left"/>
              <w:rPr>
                <w:rFonts w:hint="eastAsia" w:ascii="Times New Roman" w:hAnsi="Times New Roman" w:eastAsia="仿宋_GB2312" w:cs="仿宋_GB2312"/>
                <w:b w:val="0"/>
                <w:bCs w:val="0"/>
                <w:color w:val="auto"/>
                <w:spacing w:val="0"/>
                <w:w w:val="100"/>
                <w:positio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5" w:hRule="atLeast"/>
        </w:trPr>
        <w:tc>
          <w:tcPr>
            <w:tcW w:w="1235" w:type="dxa"/>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lang w:val="en-US" w:eastAsia="zh-CN"/>
              </w:rPr>
            </w:pPr>
            <w:r>
              <w:rPr>
                <w:rFonts w:hint="eastAsia" w:ascii="Times New Roman" w:hAnsi="Times New Roman" w:eastAsia="方正黑体简体" w:cs="方正黑体简体"/>
                <w:b w:val="0"/>
                <w:bCs w:val="0"/>
                <w:color w:val="auto"/>
                <w:spacing w:val="0"/>
                <w:w w:val="100"/>
                <w:position w:val="0"/>
                <w:sz w:val="18"/>
                <w:szCs w:val="18"/>
                <w:lang w:val="en-US" w:eastAsia="zh-CN"/>
              </w:rPr>
              <w:t>村（居）委会</w:t>
            </w:r>
          </w:p>
          <w:p>
            <w:pPr>
              <w:widowControl/>
              <w:jc w:val="center"/>
              <w:textAlignment w:val="center"/>
              <w:rPr>
                <w:rFonts w:hint="default" w:ascii="Times New Roman" w:hAnsi="Times New Roman" w:eastAsia="方正黑体简体" w:cs="方正黑体简体"/>
                <w:b w:val="0"/>
                <w:bCs w:val="0"/>
                <w:color w:val="auto"/>
                <w:spacing w:val="0"/>
                <w:w w:val="100"/>
                <w:position w:val="0"/>
                <w:sz w:val="18"/>
                <w:szCs w:val="18"/>
                <w:lang w:val="en-US" w:eastAsia="zh-CN"/>
              </w:rPr>
            </w:pPr>
            <w:r>
              <w:rPr>
                <w:rFonts w:hint="eastAsia" w:ascii="Times New Roman" w:hAnsi="Times New Roman" w:eastAsia="方正黑体简体" w:cs="方正黑体简体"/>
                <w:b w:val="0"/>
                <w:bCs w:val="0"/>
                <w:color w:val="auto"/>
                <w:spacing w:val="0"/>
                <w:w w:val="100"/>
                <w:position w:val="0"/>
                <w:sz w:val="18"/>
                <w:szCs w:val="18"/>
                <w:lang w:val="en-US" w:eastAsia="zh-CN"/>
              </w:rPr>
              <w:t>意见</w:t>
            </w:r>
          </w:p>
        </w:tc>
        <w:tc>
          <w:tcPr>
            <w:tcW w:w="7636" w:type="dxa"/>
            <w:gridSpan w:val="4"/>
            <w:shd w:val="clear" w:color="auto" w:fill="FFFFFF"/>
            <w:noWrap w:val="0"/>
            <w:vAlign w:val="top"/>
          </w:tcPr>
          <w:p>
            <w:pPr>
              <w:widowControl/>
              <w:jc w:val="both"/>
              <w:textAlignment w:val="bottom"/>
              <w:rPr>
                <w:rFonts w:hint="eastAsia" w:ascii="Times New Roman" w:hAnsi="Times New Roman" w:eastAsia="仿宋_GB2312" w:cs="仿宋_GB2312"/>
                <w:b w:val="0"/>
                <w:bCs w:val="0"/>
                <w:color w:val="auto"/>
                <w:spacing w:val="0"/>
                <w:w w:val="100"/>
                <w:kern w:val="0"/>
                <w:position w:val="0"/>
                <w:sz w:val="18"/>
                <w:szCs w:val="18"/>
                <w:lang w:bidi="ar"/>
              </w:rPr>
            </w:pPr>
          </w:p>
          <w:p>
            <w:pPr>
              <w:widowControl/>
              <w:jc w:val="both"/>
              <w:textAlignment w:val="bottom"/>
              <w:rPr>
                <w:rFonts w:hint="eastAsia" w:ascii="Times New Roman" w:hAnsi="Times New Roman" w:eastAsia="仿宋_GB2312" w:cs="仿宋_GB2312"/>
                <w:b w:val="0"/>
                <w:bCs w:val="0"/>
                <w:color w:val="auto"/>
                <w:spacing w:val="0"/>
                <w:w w:val="100"/>
                <w:kern w:val="0"/>
                <w:position w:val="0"/>
                <w:sz w:val="18"/>
                <w:szCs w:val="18"/>
                <w:lang w:bidi="ar"/>
              </w:rPr>
            </w:pPr>
          </w:p>
          <w:p>
            <w:pPr>
              <w:widowControl/>
              <w:ind w:firstLine="4680" w:firstLineChars="2600"/>
              <w:jc w:val="both"/>
              <w:textAlignment w:val="bottom"/>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val="en-US" w:eastAsia="zh-CN" w:bidi="ar"/>
              </w:rPr>
              <w:t>村（居）委会</w:t>
            </w:r>
            <w:r>
              <w:rPr>
                <w:rFonts w:hint="eastAsia" w:ascii="Times New Roman" w:hAnsi="Times New Roman" w:eastAsia="仿宋_GB2312" w:cs="仿宋_GB2312"/>
                <w:b w:val="0"/>
                <w:bCs w:val="0"/>
                <w:color w:val="auto"/>
                <w:spacing w:val="0"/>
                <w:w w:val="100"/>
                <w:kern w:val="0"/>
                <w:position w:val="0"/>
                <w:sz w:val="18"/>
                <w:szCs w:val="18"/>
                <w:lang w:bidi="ar"/>
              </w:rPr>
              <w:t>（公章）</w:t>
            </w:r>
            <w:r>
              <w:rPr>
                <w:rStyle w:val="13"/>
                <w:rFonts w:hint="eastAsia" w:ascii="Times New Roman" w:hAnsi="Times New Roman" w:eastAsia="仿宋_GB2312" w:cs="仿宋_GB2312"/>
                <w:b w:val="0"/>
                <w:bCs w:val="0"/>
                <w:color w:val="auto"/>
                <w:spacing w:val="0"/>
                <w:w w:val="100"/>
                <w:position w:val="0"/>
                <w:sz w:val="18"/>
                <w:szCs w:val="18"/>
                <w:lang w:bidi="ar"/>
              </w:rPr>
              <w:t xml:space="preserve"> </w:t>
            </w:r>
            <w:r>
              <w:rPr>
                <w:rStyle w:val="13"/>
                <w:rFonts w:hint="eastAsia" w:ascii="Times New Roman" w:hAnsi="Times New Roman" w:eastAsia="仿宋_GB2312" w:cs="仿宋_GB2312"/>
                <w:b w:val="0"/>
                <w:bCs w:val="0"/>
                <w:color w:val="auto"/>
                <w:spacing w:val="0"/>
                <w:w w:val="100"/>
                <w:position w:val="0"/>
                <w:sz w:val="18"/>
                <w:szCs w:val="18"/>
                <w:lang w:val="en-US" w:eastAsia="zh-CN" w:bidi="ar"/>
              </w:rPr>
              <w:t xml:space="preserve"> </w:t>
            </w:r>
            <w:r>
              <w:rPr>
                <w:rStyle w:val="13"/>
                <w:rFonts w:hint="eastAsia" w:ascii="Times New Roman" w:hAnsi="Times New Roman" w:eastAsia="仿宋_GB2312" w:cs="仿宋_GB2312"/>
                <w:b w:val="0"/>
                <w:bCs w:val="0"/>
                <w:color w:val="auto"/>
                <w:spacing w:val="0"/>
                <w:w w:val="100"/>
                <w:position w:val="0"/>
                <w:sz w:val="18"/>
                <w:szCs w:val="18"/>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2" w:hRule="atLeast"/>
        </w:trPr>
        <w:tc>
          <w:tcPr>
            <w:tcW w:w="1235" w:type="dxa"/>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kern w:val="0"/>
                <w:position w:val="0"/>
                <w:sz w:val="18"/>
                <w:szCs w:val="18"/>
                <w:lang w:bidi="ar"/>
              </w:rPr>
            </w:pPr>
            <w:r>
              <w:rPr>
                <w:rFonts w:hint="eastAsia" w:ascii="Times New Roman" w:hAnsi="Times New Roman" w:eastAsia="方正黑体简体" w:cs="方正黑体简体"/>
                <w:b w:val="0"/>
                <w:bCs w:val="0"/>
                <w:color w:val="auto"/>
                <w:spacing w:val="0"/>
                <w:w w:val="100"/>
                <w:kern w:val="0"/>
                <w:position w:val="0"/>
                <w:sz w:val="18"/>
                <w:szCs w:val="18"/>
                <w:lang w:bidi="ar"/>
              </w:rPr>
              <w:t>乡</w:t>
            </w:r>
            <w:r>
              <w:rPr>
                <w:rFonts w:hint="eastAsia" w:ascii="Times New Roman" w:hAnsi="Times New Roman" w:eastAsia="方正黑体简体" w:cs="方正黑体简体"/>
                <w:b w:val="0"/>
                <w:bCs w:val="0"/>
                <w:color w:val="auto"/>
                <w:spacing w:val="0"/>
                <w:w w:val="100"/>
                <w:kern w:val="0"/>
                <w:position w:val="0"/>
                <w:sz w:val="18"/>
                <w:szCs w:val="18"/>
                <w:lang w:val="en-US" w:eastAsia="zh-CN" w:bidi="ar"/>
              </w:rPr>
              <w:t>镇人民政府</w:t>
            </w:r>
            <w:r>
              <w:rPr>
                <w:rFonts w:hint="eastAsia" w:ascii="Times New Roman" w:hAnsi="Times New Roman" w:eastAsia="方正黑体简体" w:cs="方正黑体简体"/>
                <w:b w:val="0"/>
                <w:bCs w:val="0"/>
                <w:color w:val="auto"/>
                <w:spacing w:val="0"/>
                <w:w w:val="100"/>
                <w:kern w:val="0"/>
                <w:position w:val="0"/>
                <w:sz w:val="18"/>
                <w:szCs w:val="18"/>
                <w:lang w:bidi="ar"/>
              </w:rPr>
              <w:t>意见</w:t>
            </w:r>
          </w:p>
        </w:tc>
        <w:tc>
          <w:tcPr>
            <w:tcW w:w="7636" w:type="dxa"/>
            <w:gridSpan w:val="4"/>
            <w:shd w:val="clear" w:color="auto" w:fill="FFFFFF"/>
            <w:noWrap w:val="0"/>
            <w:vAlign w:val="top"/>
          </w:tcPr>
          <w:p>
            <w:pPr>
              <w:widowControl/>
              <w:jc w:val="right"/>
              <w:textAlignment w:val="bottom"/>
              <w:rPr>
                <w:rFonts w:hint="eastAsia" w:ascii="Times New Roman" w:hAnsi="Times New Roman" w:eastAsia="仿宋_GB2312" w:cs="仿宋_GB2312"/>
                <w:b w:val="0"/>
                <w:bCs w:val="0"/>
                <w:color w:val="auto"/>
                <w:spacing w:val="0"/>
                <w:w w:val="100"/>
                <w:kern w:val="0"/>
                <w:position w:val="0"/>
                <w:sz w:val="18"/>
                <w:szCs w:val="18"/>
                <w:lang w:bidi="ar"/>
              </w:rPr>
            </w:pPr>
          </w:p>
          <w:p>
            <w:pPr>
              <w:widowControl/>
              <w:jc w:val="right"/>
              <w:textAlignment w:val="bottom"/>
              <w:rPr>
                <w:rFonts w:hint="eastAsia" w:ascii="Times New Roman" w:hAnsi="Times New Roman" w:eastAsia="仿宋_GB2312" w:cs="仿宋_GB2312"/>
                <w:b w:val="0"/>
                <w:bCs w:val="0"/>
                <w:color w:val="auto"/>
                <w:spacing w:val="0"/>
                <w:w w:val="100"/>
                <w:kern w:val="0"/>
                <w:position w:val="0"/>
                <w:sz w:val="18"/>
                <w:szCs w:val="18"/>
                <w:lang w:bidi="ar"/>
              </w:rPr>
            </w:pPr>
          </w:p>
          <w:p>
            <w:pPr>
              <w:widowControl/>
              <w:jc w:val="right"/>
              <w:textAlignment w:val="bottom"/>
              <w:rPr>
                <w:rFonts w:hint="eastAsia" w:ascii="Times New Roman" w:hAnsi="Times New Roman" w:eastAsia="仿宋_GB2312" w:cs="仿宋_GB2312"/>
                <w:b w:val="0"/>
                <w:bCs w:val="0"/>
                <w:color w:val="auto"/>
                <w:spacing w:val="0"/>
                <w:w w:val="100"/>
                <w:kern w:val="0"/>
                <w:position w:val="0"/>
                <w:sz w:val="18"/>
                <w:szCs w:val="18"/>
                <w:lang w:bidi="ar"/>
              </w:rPr>
            </w:pPr>
            <w:r>
              <w:rPr>
                <w:rFonts w:hint="eastAsia" w:ascii="Times New Roman" w:hAnsi="Times New Roman" w:eastAsia="仿宋_GB2312" w:cs="仿宋_GB2312"/>
                <w:b w:val="0"/>
                <w:bCs w:val="0"/>
                <w:color w:val="auto"/>
                <w:spacing w:val="0"/>
                <w:w w:val="100"/>
                <w:kern w:val="0"/>
                <w:position w:val="0"/>
                <w:sz w:val="18"/>
                <w:szCs w:val="18"/>
                <w:lang w:bidi="ar"/>
              </w:rPr>
              <w:t>乡镇人民政府（公章）</w:t>
            </w:r>
            <w:r>
              <w:rPr>
                <w:rStyle w:val="13"/>
                <w:rFonts w:hint="eastAsia" w:ascii="Times New Roman" w:hAnsi="Times New Roman" w:eastAsia="仿宋_GB2312" w:cs="仿宋_GB2312"/>
                <w:b w:val="0"/>
                <w:bCs w:val="0"/>
                <w:color w:val="auto"/>
                <w:spacing w:val="0"/>
                <w:w w:val="100"/>
                <w:position w:val="0"/>
                <w:sz w:val="18"/>
                <w:szCs w:val="18"/>
                <w:lang w:bidi="ar"/>
              </w:rPr>
              <w:t xml:space="preserve"> </w:t>
            </w:r>
            <w:r>
              <w:rPr>
                <w:rStyle w:val="13"/>
                <w:rFonts w:hint="eastAsia" w:ascii="Times New Roman" w:hAnsi="Times New Roman" w:eastAsia="仿宋_GB2312" w:cs="仿宋_GB2312"/>
                <w:b w:val="0"/>
                <w:bCs w:val="0"/>
                <w:color w:val="auto"/>
                <w:spacing w:val="0"/>
                <w:w w:val="100"/>
                <w:position w:val="0"/>
                <w:sz w:val="18"/>
                <w:szCs w:val="18"/>
                <w:lang w:val="en-US" w:eastAsia="zh-CN" w:bidi="ar"/>
              </w:rPr>
              <w:t xml:space="preserve"> </w:t>
            </w:r>
            <w:r>
              <w:rPr>
                <w:rStyle w:val="13"/>
                <w:rFonts w:hint="eastAsia" w:ascii="Times New Roman" w:hAnsi="Times New Roman" w:eastAsia="仿宋_GB2312" w:cs="仿宋_GB2312"/>
                <w:b w:val="0"/>
                <w:bCs w:val="0"/>
                <w:color w:val="auto"/>
                <w:spacing w:val="0"/>
                <w:w w:val="100"/>
                <w:position w:val="0"/>
                <w:sz w:val="18"/>
                <w:szCs w:val="18"/>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0" w:hRule="atLeast"/>
        </w:trPr>
        <w:tc>
          <w:tcPr>
            <w:tcW w:w="1235" w:type="dxa"/>
            <w:tcBorders>
              <w:right w:val="single" w:color="auto" w:sz="4" w:space="0"/>
            </w:tcBorders>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县级主管部门意见</w:t>
            </w:r>
          </w:p>
        </w:tc>
        <w:tc>
          <w:tcPr>
            <w:tcW w:w="7636" w:type="dxa"/>
            <w:gridSpan w:val="4"/>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hint="eastAsia" w:ascii="Times New Roman" w:hAnsi="Times New Roman" w:eastAsia="仿宋_GB2312" w:cs="仿宋_GB2312"/>
                <w:b w:val="0"/>
                <w:bCs w:val="0"/>
                <w:color w:val="auto"/>
                <w:spacing w:val="0"/>
                <w:w w:val="100"/>
                <w:kern w:val="0"/>
                <w:position w:val="0"/>
                <w:sz w:val="18"/>
                <w:szCs w:val="18"/>
                <w:lang w:bidi="ar"/>
              </w:rPr>
            </w:pPr>
            <w:r>
              <w:rPr>
                <w:rFonts w:hint="eastAsia" w:ascii="Times New Roman" w:hAnsi="Times New Roman" w:eastAsia="仿宋_GB2312" w:cs="仿宋_GB2312"/>
                <w:b w:val="0"/>
                <w:bCs w:val="0"/>
                <w:color w:val="auto"/>
                <w:spacing w:val="0"/>
                <w:w w:val="100"/>
                <w:kern w:val="0"/>
                <w:position w:val="0"/>
                <w:sz w:val="18"/>
                <w:szCs w:val="18"/>
                <w:lang w:bidi="ar"/>
              </w:rPr>
              <w:t xml:space="preserve">                                                                        </w:t>
            </w:r>
          </w:p>
          <w:p>
            <w:pPr>
              <w:widowControl/>
              <w:jc w:val="center"/>
              <w:textAlignment w:val="bottom"/>
              <w:rPr>
                <w:rFonts w:hint="eastAsia" w:ascii="Times New Roman" w:hAnsi="Times New Roman" w:eastAsia="仿宋_GB2312" w:cs="仿宋_GB2312"/>
                <w:b w:val="0"/>
                <w:bCs w:val="0"/>
                <w:color w:val="auto"/>
                <w:spacing w:val="0"/>
                <w:w w:val="100"/>
                <w:kern w:val="0"/>
                <w:position w:val="0"/>
                <w:sz w:val="18"/>
                <w:szCs w:val="18"/>
                <w:lang w:bidi="ar"/>
              </w:rPr>
            </w:pPr>
          </w:p>
          <w:p>
            <w:pPr>
              <w:widowControl/>
              <w:jc w:val="center"/>
              <w:textAlignment w:val="bottom"/>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 xml:space="preserve">                      </w:t>
            </w:r>
            <w:r>
              <w:rPr>
                <w:rFonts w:hint="eastAsia" w:ascii="Times New Roman" w:hAnsi="Times New Roman" w:eastAsia="仿宋_GB2312" w:cs="仿宋_GB2312"/>
                <w:b w:val="0"/>
                <w:bCs w:val="0"/>
                <w:color w:val="auto"/>
                <w:spacing w:val="0"/>
                <w:w w:val="100"/>
                <w:kern w:val="0"/>
                <w:position w:val="0"/>
                <w:sz w:val="18"/>
                <w:szCs w:val="18"/>
                <w:lang w:val="en-US" w:eastAsia="zh-CN" w:bidi="ar"/>
              </w:rPr>
              <w:t xml:space="preserve">                            </w:t>
            </w:r>
            <w:r>
              <w:rPr>
                <w:rFonts w:hint="eastAsia" w:ascii="Times New Roman" w:hAnsi="Times New Roman" w:eastAsia="仿宋_GB2312" w:cs="仿宋_GB2312"/>
                <w:b w:val="0"/>
                <w:bCs w:val="0"/>
                <w:color w:val="auto"/>
                <w:spacing w:val="0"/>
                <w:w w:val="100"/>
                <w:kern w:val="0"/>
                <w:position w:val="0"/>
                <w:sz w:val="18"/>
                <w:szCs w:val="18"/>
                <w:lang w:bidi="ar"/>
              </w:rPr>
              <w:t xml:space="preserve">县级主管部门（公章）   </w:t>
            </w:r>
            <w:r>
              <w:rPr>
                <w:rStyle w:val="13"/>
                <w:rFonts w:hint="eastAsia" w:ascii="Times New Roman" w:hAnsi="Times New Roman" w:eastAsia="仿宋_GB2312" w:cs="仿宋_GB2312"/>
                <w:b w:val="0"/>
                <w:bCs w:val="0"/>
                <w:color w:val="auto"/>
                <w:spacing w:val="0"/>
                <w:w w:val="100"/>
                <w:position w:val="0"/>
                <w:sz w:val="18"/>
                <w:szCs w:val="18"/>
                <w:lang w:bidi="ar"/>
              </w:rPr>
              <w:t>年  月  日</w:t>
            </w:r>
            <w:r>
              <w:rPr>
                <w:rFonts w:hint="eastAsia" w:ascii="Times New Roman" w:hAnsi="Times New Roman" w:eastAsia="仿宋_GB2312" w:cs="仿宋_GB2312"/>
                <w:b w:val="0"/>
                <w:bCs w:val="0"/>
                <w:color w:val="auto"/>
                <w:spacing w:val="0"/>
                <w:w w:val="100"/>
                <w:kern w:val="0"/>
                <w:position w:val="0"/>
                <w:sz w:val="18"/>
                <w:szCs w:val="18"/>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4" w:hRule="atLeast"/>
        </w:trPr>
        <w:tc>
          <w:tcPr>
            <w:tcW w:w="1235" w:type="dxa"/>
            <w:shd w:val="clear" w:color="auto" w:fill="FFFFFF"/>
            <w:noWrap w:val="0"/>
            <w:vAlign w:val="center"/>
          </w:tcPr>
          <w:p>
            <w:pPr>
              <w:widowControl/>
              <w:jc w:val="center"/>
              <w:textAlignment w:val="center"/>
              <w:rPr>
                <w:rFonts w:hint="eastAsia" w:ascii="Times New Roman" w:hAnsi="Times New Roman" w:eastAsia="方正黑体简体" w:cs="方正黑体简体"/>
                <w:b w:val="0"/>
                <w:bCs w:val="0"/>
                <w:color w:val="auto"/>
                <w:spacing w:val="0"/>
                <w:w w:val="100"/>
                <w:position w:val="0"/>
                <w:sz w:val="18"/>
                <w:szCs w:val="18"/>
              </w:rPr>
            </w:pPr>
            <w:r>
              <w:rPr>
                <w:rFonts w:hint="eastAsia" w:ascii="Times New Roman" w:hAnsi="Times New Roman" w:eastAsia="方正黑体简体" w:cs="方正黑体简体"/>
                <w:b w:val="0"/>
                <w:bCs w:val="0"/>
                <w:color w:val="auto"/>
                <w:spacing w:val="0"/>
                <w:w w:val="100"/>
                <w:kern w:val="0"/>
                <w:position w:val="0"/>
                <w:sz w:val="18"/>
                <w:szCs w:val="18"/>
                <w:lang w:bidi="ar"/>
              </w:rPr>
              <w:t>县</w:t>
            </w:r>
            <w:r>
              <w:rPr>
                <w:rFonts w:hint="eastAsia" w:ascii="Times New Roman" w:hAnsi="Times New Roman" w:eastAsia="方正黑体简体" w:cs="方正黑体简体"/>
                <w:b w:val="0"/>
                <w:bCs w:val="0"/>
                <w:color w:val="auto"/>
                <w:spacing w:val="0"/>
                <w:w w:val="100"/>
                <w:kern w:val="0"/>
                <w:position w:val="0"/>
                <w:sz w:val="18"/>
                <w:szCs w:val="18"/>
                <w:lang w:eastAsia="zh-CN" w:bidi="ar"/>
              </w:rPr>
              <w:t>人民</w:t>
            </w:r>
            <w:r>
              <w:rPr>
                <w:rFonts w:hint="eastAsia" w:ascii="Times New Roman" w:hAnsi="Times New Roman" w:eastAsia="方正黑体简体" w:cs="方正黑体简体"/>
                <w:b w:val="0"/>
                <w:bCs w:val="0"/>
                <w:color w:val="auto"/>
                <w:spacing w:val="0"/>
                <w:w w:val="100"/>
                <w:kern w:val="0"/>
                <w:position w:val="0"/>
                <w:sz w:val="18"/>
                <w:szCs w:val="18"/>
                <w:lang w:bidi="ar"/>
              </w:rPr>
              <w:t>政府（1000亩以上）意见</w:t>
            </w:r>
          </w:p>
        </w:tc>
        <w:tc>
          <w:tcPr>
            <w:tcW w:w="7636" w:type="dxa"/>
            <w:gridSpan w:val="4"/>
            <w:tcBorders>
              <w:top w:val="single" w:color="auto" w:sz="4" w:space="0"/>
            </w:tcBorders>
            <w:shd w:val="clear" w:color="auto" w:fill="FFFFFF"/>
            <w:noWrap w:val="0"/>
            <w:vAlign w:val="bottom"/>
          </w:tcPr>
          <w:p>
            <w:pPr>
              <w:widowControl/>
              <w:ind w:left="4680" w:hanging="4680" w:hangingChars="2600"/>
              <w:jc w:val="left"/>
              <w:textAlignment w:val="bottom"/>
              <w:rPr>
                <w:rFonts w:hint="eastAsia" w:ascii="Times New Roman" w:hAnsi="Times New Roman" w:eastAsia="仿宋_GB2312" w:cs="仿宋_GB2312"/>
                <w:b w:val="0"/>
                <w:bCs w:val="0"/>
                <w:color w:val="auto"/>
                <w:spacing w:val="0"/>
                <w:w w:val="100"/>
                <w:position w:val="0"/>
                <w:sz w:val="18"/>
                <w:szCs w:val="18"/>
              </w:rPr>
            </w:pPr>
            <w:r>
              <w:rPr>
                <w:rFonts w:hint="eastAsia" w:ascii="Times New Roman" w:hAnsi="Times New Roman" w:eastAsia="仿宋_GB2312" w:cs="仿宋_GB2312"/>
                <w:b w:val="0"/>
                <w:bCs w:val="0"/>
                <w:color w:val="auto"/>
                <w:spacing w:val="0"/>
                <w:w w:val="100"/>
                <w:kern w:val="0"/>
                <w:position w:val="0"/>
                <w:sz w:val="18"/>
                <w:szCs w:val="18"/>
                <w:lang w:bidi="ar"/>
              </w:rPr>
              <w:t xml:space="preserve">                                               </w:t>
            </w:r>
            <w:r>
              <w:rPr>
                <w:rFonts w:hint="eastAsia" w:ascii="Times New Roman" w:hAnsi="Times New Roman" w:eastAsia="仿宋_GB2312" w:cs="仿宋_GB2312"/>
                <w:b w:val="0"/>
                <w:bCs w:val="0"/>
                <w:color w:val="auto"/>
                <w:spacing w:val="0"/>
                <w:w w:val="100"/>
                <w:kern w:val="0"/>
                <w:position w:val="0"/>
                <w:sz w:val="18"/>
                <w:szCs w:val="18"/>
                <w:lang w:val="en-US" w:eastAsia="zh-CN" w:bidi="ar"/>
              </w:rPr>
              <w:t xml:space="preserve">   </w:t>
            </w:r>
            <w:r>
              <w:rPr>
                <w:rFonts w:hint="eastAsia" w:ascii="Times New Roman" w:hAnsi="Times New Roman" w:eastAsia="仿宋_GB2312" w:cs="仿宋_GB2312"/>
                <w:b w:val="0"/>
                <w:bCs w:val="0"/>
                <w:color w:val="auto"/>
                <w:spacing w:val="0"/>
                <w:w w:val="100"/>
                <w:kern w:val="0"/>
                <w:position w:val="0"/>
                <w:sz w:val="18"/>
                <w:szCs w:val="18"/>
                <w:lang w:bidi="ar"/>
              </w:rPr>
              <w:t>县人民政府（公章）     年  月  日</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方正仿宋简体" w:cs="方正仿宋简体"/>
          <w:b w:val="0"/>
          <w:bCs w:val="0"/>
          <w:color w:val="auto"/>
          <w:spacing w:val="0"/>
          <w:w w:val="100"/>
          <w:position w:val="0"/>
          <w:sz w:val="32"/>
          <w:szCs w:val="32"/>
          <w:lang w:val="en-US" w:eastAsia="zh-CN"/>
        </w:rPr>
      </w:pPr>
      <w:r>
        <w:rPr>
          <w:rFonts w:hint="eastAsia" w:ascii="Times New Roman" w:hAnsi="Times New Roman" w:eastAsia="方正楷体_GBK" w:cs="方正楷体_GBK"/>
          <w:b w:val="0"/>
          <w:bCs w:val="0"/>
          <w:color w:val="auto"/>
          <w:spacing w:val="0"/>
          <w:w w:val="100"/>
          <w:position w:val="0"/>
          <w:sz w:val="28"/>
          <w:szCs w:val="28"/>
        </w:rPr>
        <w:t>注：申请流转前，</w:t>
      </w:r>
      <w:r>
        <w:rPr>
          <w:rFonts w:hint="eastAsia" w:ascii="Times New Roman" w:hAnsi="Times New Roman" w:eastAsia="方正楷体_GBK" w:cs="方正楷体_GBK"/>
          <w:b w:val="0"/>
          <w:bCs w:val="0"/>
          <w:color w:val="auto"/>
          <w:spacing w:val="0"/>
          <w:w w:val="100"/>
          <w:position w:val="0"/>
          <w:sz w:val="28"/>
          <w:szCs w:val="28"/>
          <w:lang w:val="en-US" w:eastAsia="zh-CN"/>
        </w:rPr>
        <w:t>受让方</w:t>
      </w:r>
      <w:r>
        <w:rPr>
          <w:rFonts w:hint="eastAsia" w:ascii="Times New Roman" w:hAnsi="Times New Roman" w:eastAsia="方正楷体_GBK" w:cs="方正楷体_GBK"/>
          <w:b w:val="0"/>
          <w:bCs w:val="0"/>
          <w:color w:val="auto"/>
          <w:spacing w:val="0"/>
          <w:w w:val="100"/>
          <w:position w:val="0"/>
          <w:sz w:val="28"/>
          <w:szCs w:val="28"/>
        </w:rPr>
        <w:t>需填写此表，并按要求提供相关资料。</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5"/>
        <w:gridCol w:w="2670"/>
        <w:gridCol w:w="1890"/>
        <w:gridCol w:w="142"/>
        <w:gridCol w:w="1418"/>
        <w:gridCol w:w="141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6" w:hRule="atLeast"/>
        </w:trPr>
        <w:tc>
          <w:tcPr>
            <w:tcW w:w="9900" w:type="dxa"/>
            <w:gridSpan w:val="7"/>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center"/>
              <w:rPr>
                <w:rFonts w:hint="default" w:ascii="Times New Roman" w:hAnsi="Times New Roman" w:eastAsia="方正黑体" w:cs="Times New Roman"/>
                <w:b w:val="0"/>
                <w:bCs w:val="0"/>
                <w:i w:val="0"/>
                <w:color w:val="auto"/>
                <w:spacing w:val="0"/>
                <w:w w:val="100"/>
                <w:kern w:val="0"/>
                <w:position w:val="0"/>
                <w:sz w:val="32"/>
                <w:szCs w:val="32"/>
                <w:u w:val="none"/>
                <w:lang w:val="en-US" w:eastAsia="zh-CN" w:bidi="ar"/>
              </w:rPr>
            </w:pPr>
            <w:r>
              <w:rPr>
                <w:rFonts w:hint="default" w:ascii="Times New Roman" w:hAnsi="Times New Roman" w:eastAsia="方正黑体" w:cs="Times New Roman"/>
                <w:b w:val="0"/>
                <w:bCs w:val="0"/>
                <w:i w:val="0"/>
                <w:color w:val="auto"/>
                <w:spacing w:val="0"/>
                <w:w w:val="100"/>
                <w:kern w:val="0"/>
                <w:position w:val="0"/>
                <w:sz w:val="32"/>
                <w:szCs w:val="32"/>
                <w:u w:val="none"/>
                <w:lang w:val="en-US" w:eastAsia="zh-CN" w:bidi="ar"/>
              </w:rPr>
              <w:t>附件4</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Times New Roman" w:hAnsi="Times New Roman" w:eastAsia="楷体_GB2312" w:cs="楷体_GB2312"/>
                <w:b w:val="0"/>
                <w:bCs w:val="0"/>
                <w:i w:val="0"/>
                <w:color w:val="auto"/>
                <w:spacing w:val="0"/>
                <w:w w:val="100"/>
                <w:position w:val="0"/>
                <w:sz w:val="44"/>
                <w:szCs w:val="44"/>
                <w:u w:val="none"/>
              </w:rPr>
            </w:pPr>
            <w:r>
              <w:rPr>
                <w:rFonts w:hint="eastAsia" w:ascii="Times New Roman" w:hAnsi="Times New Roman" w:eastAsia="方正小标宋简体" w:cs="方正小标宋简体"/>
                <w:b w:val="0"/>
                <w:bCs w:val="0"/>
                <w:i w:val="0"/>
                <w:color w:val="auto"/>
                <w:spacing w:val="0"/>
                <w:w w:val="100"/>
                <w:kern w:val="0"/>
                <w:position w:val="0"/>
                <w:sz w:val="44"/>
                <w:szCs w:val="44"/>
                <w:u w:val="none"/>
                <w:lang w:val="en-US" w:eastAsia="zh-CN" w:bidi="ar"/>
              </w:rPr>
              <w:t>姚安县土地经营权流转备案表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受</w:t>
            </w:r>
          </w:p>
          <w:p>
            <w:pPr>
              <w:keepNext w:val="0"/>
              <w:keepLines w:val="0"/>
              <w:widowControl/>
              <w:suppressLineNumbers w:val="0"/>
              <w:jc w:val="center"/>
              <w:textAlignment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让</w:t>
            </w:r>
          </w:p>
          <w:p>
            <w:pPr>
              <w:keepNext w:val="0"/>
              <w:keepLines w:val="0"/>
              <w:widowControl/>
              <w:suppressLineNumbers w:val="0"/>
              <w:jc w:val="center"/>
              <w:textAlignment w:val="center"/>
              <w:rPr>
                <w:rFonts w:hint="eastAsia" w:ascii="Times New Roman" w:hAnsi="Times New Roman" w:eastAsia="方正黑体简体" w:cs="方正黑体简体"/>
                <w:b w:val="0"/>
                <w:bCs w:val="0"/>
                <w:i w:val="0"/>
                <w:color w:val="auto"/>
                <w:spacing w:val="0"/>
                <w:w w:val="100"/>
                <w:position w:val="0"/>
                <w:sz w:val="24"/>
                <w:szCs w:val="24"/>
                <w:u w:val="none"/>
              </w:rPr>
            </w:pPr>
            <w:r>
              <w:rPr>
                <w:rFonts w:hint="eastAsia" w:ascii="Times New Roman" w:hAnsi="Times New Roman" w:eastAsia="方正黑体简体" w:cs="方正黑体简体"/>
                <w:b w:val="0"/>
                <w:bCs w:val="0"/>
                <w:color w:val="auto"/>
                <w:spacing w:val="0"/>
                <w:w w:val="100"/>
                <w:position w:val="0"/>
                <w:lang w:val="en-US" w:eastAsia="zh-CN"/>
              </w:rPr>
              <w:t>方</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受让方名称</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注册地</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法人代表（或受让方）</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联系电话</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资产规模（万元）</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29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负债规模（万元）</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年经营收入（万元）</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29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年纳税总额（万元）</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承</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包</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方</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承包方名称</w:t>
            </w:r>
          </w:p>
        </w:tc>
        <w:tc>
          <w:tcPr>
            <w:tcW w:w="673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代表人</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联系电话</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49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黑体简体" w:cs="方正黑体简体"/>
                <w:b w:val="0"/>
                <w:bCs w:val="0"/>
                <w:i w:val="0"/>
                <w:color w:val="auto"/>
                <w:spacing w:val="0"/>
                <w:w w:val="100"/>
                <w:position w:val="0"/>
                <w:sz w:val="24"/>
                <w:szCs w:val="24"/>
                <w:u w:val="none"/>
              </w:rPr>
            </w:pPr>
            <w:r>
              <w:rPr>
                <w:rFonts w:hint="eastAsia" w:ascii="Times New Roman" w:hAnsi="Times New Roman" w:eastAsia="方正黑体简体" w:cs="方正黑体简体"/>
                <w:b w:val="0"/>
                <w:bCs w:val="0"/>
                <w:i w:val="0"/>
                <w:color w:val="auto"/>
                <w:spacing w:val="0"/>
                <w:w w:val="100"/>
                <w:kern w:val="0"/>
                <w:position w:val="0"/>
                <w:sz w:val="24"/>
                <w:szCs w:val="24"/>
                <w:u w:val="none"/>
                <w:lang w:val="en-US" w:eastAsia="zh-CN" w:bidi="ar"/>
              </w:rPr>
              <w:t>流转土地情况</w:t>
            </w: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地块名称</w:t>
            </w:r>
          </w:p>
        </w:tc>
        <w:tc>
          <w:tcPr>
            <w:tcW w:w="673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四至界线</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面积</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土地等级（好、中、差）</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29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是否为承包耕地（是/否）</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涉及农户及人数</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户  人</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流转起止日期</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4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流转方式（农户自行流转或委托集体经济组织流转）</w:t>
            </w:r>
          </w:p>
        </w:tc>
        <w:tc>
          <w:tcPr>
            <w:tcW w:w="484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4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流转土地原用途（粮食作物、经济作物、畜牧水产、其它）</w:t>
            </w:r>
          </w:p>
        </w:tc>
        <w:tc>
          <w:tcPr>
            <w:tcW w:w="484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4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流转后土地计划用途（粮食作物、经济作物、畜牧水产、其它）</w:t>
            </w:r>
          </w:p>
        </w:tc>
        <w:tc>
          <w:tcPr>
            <w:tcW w:w="484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租金情况</w:t>
            </w:r>
          </w:p>
        </w:tc>
        <w:tc>
          <w:tcPr>
            <w:tcW w:w="1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每年亩（元）</w:t>
            </w:r>
          </w:p>
        </w:tc>
        <w:tc>
          <w:tcPr>
            <w:tcW w:w="484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6"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26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结算方式（按月、季或年）</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是否先支付后用地（是/否）</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49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612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是否签订统一格式的流转合同（是/否）</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49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管</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理</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情</w:t>
            </w:r>
          </w:p>
          <w:p>
            <w:pPr>
              <w:jc w:val="center"/>
              <w:rPr>
                <w:rFonts w:hint="eastAsia" w:ascii="Times New Roman" w:hAnsi="Times New Roman" w:eastAsia="方正黑体简体" w:cs="方正黑体简体"/>
                <w:b w:val="0"/>
                <w:bCs w:val="0"/>
                <w:i w:val="0"/>
                <w:color w:val="auto"/>
                <w:spacing w:val="0"/>
                <w:w w:val="100"/>
                <w:position w:val="0"/>
                <w:sz w:val="24"/>
                <w:szCs w:val="24"/>
                <w:u w:val="none"/>
              </w:rPr>
            </w:pPr>
            <w:r>
              <w:rPr>
                <w:rFonts w:hint="eastAsia" w:ascii="Times New Roman" w:hAnsi="Times New Roman" w:eastAsia="方正黑体简体" w:cs="方正黑体简体"/>
                <w:b w:val="0"/>
                <w:bCs w:val="0"/>
                <w:color w:val="auto"/>
                <w:spacing w:val="0"/>
                <w:w w:val="100"/>
                <w:position w:val="0"/>
                <w:lang w:val="en-US" w:eastAsia="zh-CN"/>
              </w:rPr>
              <w:t>况</w:t>
            </w:r>
          </w:p>
        </w:tc>
        <w:tc>
          <w:tcPr>
            <w:tcW w:w="612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是否承包方已委托村民小组与村（居）委会签订农村土地经营权流转委托书</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49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612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是否己开展流转主体资格审查（是/否）</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49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612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是否己开展流转项目审核（是/否）</w:t>
            </w:r>
          </w:p>
        </w:tc>
        <w:tc>
          <w:tcPr>
            <w:tcW w:w="3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9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612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b w:val="0"/>
                <w:bCs w:val="0"/>
                <w:i w:val="0"/>
                <w:color w:val="auto"/>
                <w:spacing w:val="0"/>
                <w:w w:val="100"/>
                <w:position w:val="0"/>
                <w:sz w:val="18"/>
                <w:szCs w:val="18"/>
                <w:u w:val="none"/>
              </w:rPr>
            </w:pPr>
            <w:r>
              <w:rPr>
                <w:rFonts w:hint="eastAsia" w:ascii="Times New Roman" w:hAnsi="Times New Roman" w:eastAsia="仿宋_GB2312" w:cs="仿宋_GB2312"/>
                <w:b w:val="0"/>
                <w:bCs w:val="0"/>
                <w:i w:val="0"/>
                <w:color w:val="auto"/>
                <w:spacing w:val="0"/>
                <w:w w:val="100"/>
                <w:kern w:val="0"/>
                <w:position w:val="0"/>
                <w:sz w:val="18"/>
                <w:szCs w:val="18"/>
                <w:u w:val="none"/>
                <w:lang w:val="en-US" w:eastAsia="zh-CN" w:bidi="ar"/>
              </w:rPr>
              <w:t>是否缴纳租赁农地风险保障金（是/否）</w:t>
            </w:r>
          </w:p>
        </w:tc>
        <w:tc>
          <w:tcPr>
            <w:tcW w:w="32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仿宋_GB2312" w:cs="仿宋_GB2312"/>
                <w:b w:val="0"/>
                <w:bCs w:val="0"/>
                <w:i w:val="0"/>
                <w:color w:val="auto"/>
                <w:spacing w:val="0"/>
                <w:w w:val="100"/>
                <w:positio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4" w:hRule="atLeast"/>
        </w:trPr>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备</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案</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意</w:t>
            </w:r>
          </w:p>
          <w:p>
            <w:pPr>
              <w:jc w:val="center"/>
              <w:rPr>
                <w:rFonts w:hint="eastAsia" w:ascii="Times New Roman" w:hAnsi="Times New Roman" w:eastAsia="方正黑体简体" w:cs="方正黑体简体"/>
                <w:b w:val="0"/>
                <w:bCs w:val="0"/>
                <w:color w:val="auto"/>
                <w:spacing w:val="0"/>
                <w:w w:val="100"/>
                <w:position w:val="0"/>
                <w:lang w:val="en-US" w:eastAsia="zh-CN"/>
              </w:rPr>
            </w:pPr>
            <w:r>
              <w:rPr>
                <w:rFonts w:hint="eastAsia" w:ascii="Times New Roman" w:hAnsi="Times New Roman" w:eastAsia="方正黑体简体" w:cs="方正黑体简体"/>
                <w:b w:val="0"/>
                <w:bCs w:val="0"/>
                <w:color w:val="auto"/>
                <w:spacing w:val="0"/>
                <w:w w:val="100"/>
                <w:position w:val="0"/>
                <w:lang w:val="en-US" w:eastAsia="zh-CN"/>
              </w:rPr>
              <w:t>见</w:t>
            </w:r>
          </w:p>
          <w:p>
            <w:pPr>
              <w:jc w:val="center"/>
              <w:rPr>
                <w:rFonts w:hint="eastAsia" w:ascii="Times New Roman" w:hAnsi="Times New Roman" w:eastAsia="方正黑体简体" w:cs="方正黑体简体"/>
                <w:b w:val="0"/>
                <w:bCs w:val="0"/>
                <w:i w:val="0"/>
                <w:color w:val="auto"/>
                <w:spacing w:val="0"/>
                <w:w w:val="100"/>
                <w:position w:val="0"/>
                <w:sz w:val="24"/>
                <w:szCs w:val="24"/>
                <w:u w:val="none"/>
              </w:rPr>
            </w:pPr>
          </w:p>
        </w:tc>
        <w:tc>
          <w:tcPr>
            <w:tcW w:w="47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1620" w:firstLineChars="9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1620" w:firstLineChars="9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1620" w:firstLineChars="9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1980" w:firstLineChars="11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1980" w:firstLineChars="11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负责人：</w:t>
            </w:r>
          </w:p>
          <w:p>
            <w:pPr>
              <w:ind w:firstLine="1620" w:firstLineChars="9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乡镇人民政府：（签章）</w:t>
            </w:r>
          </w:p>
          <w:p>
            <w:pPr>
              <w:ind w:firstLine="1620" w:firstLineChars="9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年   月    日</w:t>
            </w:r>
          </w:p>
        </w:tc>
        <w:tc>
          <w:tcPr>
            <w:tcW w:w="47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负责人 ：</w:t>
            </w:r>
          </w:p>
          <w:p>
            <w:pPr>
              <w:ind w:firstLine="1260" w:firstLineChars="7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姚安县农业农村局：（签章）</w:t>
            </w:r>
          </w:p>
          <w:p>
            <w:pPr>
              <w:ind w:firstLine="2340" w:firstLineChars="1300"/>
              <w:rPr>
                <w:rFonts w:hint="eastAsia" w:ascii="Times New Roman" w:hAnsi="Times New Roman" w:eastAsia="仿宋_GB2312" w:cs="仿宋_GB2312"/>
                <w:b w:val="0"/>
                <w:bCs w:val="0"/>
                <w:i w:val="0"/>
                <w:color w:val="auto"/>
                <w:spacing w:val="0"/>
                <w:w w:val="100"/>
                <w:position w:val="0"/>
                <w:sz w:val="18"/>
                <w:szCs w:val="18"/>
                <w:u w:val="none"/>
                <w:lang w:val="en-US" w:eastAsia="zh-CN"/>
              </w:rPr>
            </w:pPr>
            <w:r>
              <w:rPr>
                <w:rFonts w:hint="eastAsia" w:ascii="Times New Roman" w:hAnsi="Times New Roman" w:eastAsia="仿宋_GB2312" w:cs="仿宋_GB2312"/>
                <w:b w:val="0"/>
                <w:bCs w:val="0"/>
                <w:i w:val="0"/>
                <w:color w:val="auto"/>
                <w:spacing w:val="0"/>
                <w:w w:val="100"/>
                <w:position w:val="0"/>
                <w:sz w:val="18"/>
                <w:szCs w:val="18"/>
                <w:u w:val="none"/>
                <w:lang w:val="en-US" w:eastAsia="zh-CN"/>
              </w:rPr>
              <w:t>年  月  日</w:t>
            </w:r>
          </w:p>
        </w:tc>
      </w:tr>
    </w:tbl>
    <w:p>
      <w:pPr>
        <w:rPr>
          <w:rFonts w:hint="eastAsia" w:ascii="Times New Roman" w:hAnsi="Times New Roman" w:eastAsia="黑体" w:cs="黑体"/>
          <w:i w:val="0"/>
          <w:caps w:val="0"/>
          <w:color w:val="333333"/>
          <w:spacing w:val="0"/>
          <w:sz w:val="32"/>
          <w:szCs w:val="32"/>
          <w:shd w:val="clear" w:fill="FFFFFF"/>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tbl>
      <w:tblPr>
        <w:tblStyle w:val="10"/>
        <w:tblW w:w="13312" w:type="dxa"/>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806"/>
        <w:gridCol w:w="917"/>
        <w:gridCol w:w="750"/>
        <w:gridCol w:w="1700"/>
        <w:gridCol w:w="966"/>
        <w:gridCol w:w="1034"/>
        <w:gridCol w:w="1016"/>
        <w:gridCol w:w="584"/>
        <w:gridCol w:w="690"/>
        <w:gridCol w:w="560"/>
        <w:gridCol w:w="866"/>
        <w:gridCol w:w="750"/>
        <w:gridCol w:w="967"/>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3312"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方正黑体" w:cs="Times New Roman"/>
                <w:b w:val="0"/>
                <w:bCs w:val="0"/>
                <w:i w:val="0"/>
                <w:color w:val="auto"/>
                <w:spacing w:val="0"/>
                <w:w w:val="100"/>
                <w:kern w:val="0"/>
                <w:position w:val="0"/>
                <w:sz w:val="28"/>
                <w:szCs w:val="28"/>
                <w:u w:val="none"/>
                <w:lang w:val="en-US" w:eastAsia="zh-CN" w:bidi="ar"/>
              </w:rPr>
            </w:pPr>
            <w:r>
              <w:rPr>
                <w:rFonts w:hint="default" w:ascii="Times New Roman" w:hAnsi="Times New Roman" w:eastAsia="方正黑体" w:cs="Times New Roman"/>
                <w:b w:val="0"/>
                <w:bCs w:val="0"/>
                <w:i w:val="0"/>
                <w:color w:val="auto"/>
                <w:spacing w:val="0"/>
                <w:w w:val="100"/>
                <w:kern w:val="0"/>
                <w:position w:val="0"/>
                <w:sz w:val="28"/>
                <w:szCs w:val="28"/>
                <w:u w:val="none"/>
                <w:lang w:val="en-US" w:eastAsia="zh-CN" w:bidi="ar"/>
              </w:rPr>
              <w:t>附件5</w:t>
            </w:r>
          </w:p>
          <w:p>
            <w:pPr>
              <w:keepNext w:val="0"/>
              <w:keepLines w:val="0"/>
              <w:widowControl/>
              <w:suppressLineNumbers w:val="0"/>
              <w:jc w:val="center"/>
              <w:textAlignment w:val="center"/>
              <w:rPr>
                <w:rFonts w:hint="eastAsia" w:ascii="Times New Roman" w:hAnsi="Times New Roman" w:eastAsia="宋体" w:cs="宋体"/>
                <w:b w:val="0"/>
                <w:bCs w:val="0"/>
                <w:i w:val="0"/>
                <w:color w:val="auto"/>
                <w:spacing w:val="0"/>
                <w:w w:val="100"/>
                <w:position w:val="0"/>
                <w:sz w:val="36"/>
                <w:szCs w:val="36"/>
                <w:u w:val="none"/>
              </w:rPr>
            </w:pPr>
            <w:r>
              <w:rPr>
                <w:rFonts w:hint="eastAsia" w:ascii="Times New Roman" w:hAnsi="Times New Roman" w:eastAsia="方正小标宋简体" w:cs="方正小标宋简体"/>
                <w:b w:val="0"/>
                <w:bCs w:val="0"/>
                <w:i w:val="0"/>
                <w:color w:val="auto"/>
                <w:spacing w:val="0"/>
                <w:w w:val="100"/>
                <w:kern w:val="0"/>
                <w:position w:val="0"/>
                <w:sz w:val="44"/>
                <w:szCs w:val="44"/>
                <w:u w:val="none"/>
                <w:lang w:val="en-US" w:eastAsia="zh-CN" w:bidi="ar"/>
              </w:rPr>
              <w:t>姚安县农村土地经营权流转台账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3312" w:type="dxa"/>
            <w:gridSpan w:val="1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 xml:space="preserve">         乡（镇）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序号</w:t>
            </w:r>
          </w:p>
        </w:tc>
        <w:tc>
          <w:tcPr>
            <w:tcW w:w="172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承包方</w:t>
            </w:r>
          </w:p>
        </w:tc>
        <w:tc>
          <w:tcPr>
            <w:tcW w:w="2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受让方</w:t>
            </w:r>
          </w:p>
        </w:tc>
        <w:tc>
          <w:tcPr>
            <w:tcW w:w="9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流转面积（亩）</w:t>
            </w:r>
          </w:p>
        </w:tc>
        <w:tc>
          <w:tcPr>
            <w:tcW w:w="10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流转土地坐落</w:t>
            </w:r>
          </w:p>
        </w:tc>
        <w:tc>
          <w:tcPr>
            <w:tcW w:w="1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土地</w:t>
            </w:r>
          </w:p>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用途</w:t>
            </w:r>
          </w:p>
        </w:tc>
        <w:tc>
          <w:tcPr>
            <w:tcW w:w="12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流转价格</w:t>
            </w:r>
          </w:p>
        </w:tc>
        <w:tc>
          <w:tcPr>
            <w:tcW w:w="21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流转期限</w:t>
            </w:r>
          </w:p>
        </w:tc>
        <w:tc>
          <w:tcPr>
            <w:tcW w:w="211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流转合同管理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5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楷体_GB2312" w:cs="楷体_GB2312"/>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姓名</w:t>
            </w: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村组</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姓名</w:t>
            </w: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地址</w:t>
            </w:r>
          </w:p>
        </w:tc>
        <w:tc>
          <w:tcPr>
            <w:tcW w:w="9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楷体_GB2312" w:cs="楷体_GB2312"/>
                <w:b w:val="0"/>
                <w:bCs w:val="0"/>
                <w:i w:val="0"/>
                <w:color w:val="auto"/>
                <w:spacing w:val="0"/>
                <w:w w:val="100"/>
                <w:position w:val="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楷体_GB2312" w:cs="楷体_GB2312"/>
                <w:b w:val="0"/>
                <w:bCs w:val="0"/>
                <w:i w:val="0"/>
                <w:color w:val="auto"/>
                <w:spacing w:val="0"/>
                <w:w w:val="100"/>
                <w:position w:val="0"/>
                <w:sz w:val="22"/>
                <w:szCs w:val="22"/>
                <w:u w:val="none"/>
              </w:rPr>
            </w:pPr>
          </w:p>
        </w:tc>
        <w:tc>
          <w:tcPr>
            <w:tcW w:w="1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楷体_GB2312" w:cs="楷体_GB2312"/>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元/亩</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金额（元）</w:t>
            </w: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年</w:t>
            </w: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起</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止</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是否签定规范合同</w:t>
            </w: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220" w:firstLineChars="100"/>
              <w:jc w:val="center"/>
              <w:textAlignment w:val="center"/>
              <w:rPr>
                <w:rFonts w:hint="eastAsia" w:ascii="Times New Roman" w:hAnsi="Times New Roman" w:eastAsia="楷体_GB2312" w:cs="楷体_GB2312"/>
                <w:b w:val="0"/>
                <w:bCs w:val="0"/>
                <w:i w:val="0"/>
                <w:color w:val="auto"/>
                <w:spacing w:val="0"/>
                <w:w w:val="100"/>
                <w:position w:val="0"/>
                <w:sz w:val="22"/>
                <w:szCs w:val="22"/>
                <w:u w:val="none"/>
              </w:rPr>
            </w:pPr>
            <w:r>
              <w:rPr>
                <w:rFonts w:hint="eastAsia" w:ascii="Times New Roman" w:hAnsi="Times New Roman" w:eastAsia="楷体_GB2312" w:cs="楷体_GB2312"/>
                <w:b w:val="0"/>
                <w:bCs w:val="0"/>
                <w:i w:val="0"/>
                <w:color w:val="auto"/>
                <w:spacing w:val="0"/>
                <w:w w:val="100"/>
                <w:kern w:val="0"/>
                <w:position w:val="0"/>
                <w:sz w:val="22"/>
                <w:szCs w:val="22"/>
                <w:u w:val="none"/>
                <w:lang w:val="en-US" w:eastAsia="zh-CN" w:bidi="ar"/>
              </w:rPr>
              <w:t>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c>
          <w:tcPr>
            <w:tcW w:w="11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Times New Roman" w:hAnsi="Times New Roman" w:eastAsia="宋体" w:cs="宋体"/>
                <w:b w:val="0"/>
                <w:bCs w:val="0"/>
                <w:i w:val="0"/>
                <w:color w:val="auto"/>
                <w:spacing w:val="0"/>
                <w:w w:val="100"/>
                <w:position w:val="0"/>
                <w:sz w:val="22"/>
                <w:szCs w:val="22"/>
                <w:u w:val="none"/>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i w:val="0"/>
          <w:caps w:val="0"/>
          <w:color w:val="333333"/>
          <w:spacing w:val="0"/>
          <w:sz w:val="32"/>
          <w:szCs w:val="32"/>
          <w:shd w:val="clear" w:fill="FFFFFF"/>
          <w:lang w:val="en-US" w:eastAsia="zh-CN"/>
        </w:rPr>
        <w:sectPr>
          <w:pgSz w:w="16838" w:h="11906" w:orient="landscape"/>
          <w:pgMar w:top="1587" w:right="1962" w:bottom="1474" w:left="1848" w:header="851" w:footer="992" w:gutter="0"/>
          <w:pgNumType w:fmt="numberInDash"/>
          <w:cols w:space="0" w:num="1"/>
          <w:rtlGutter w:val="0"/>
          <w:docGrid w:type="lines" w:linePitch="315" w:charSpace="0"/>
        </w:sectPr>
      </w:pPr>
    </w:p>
    <w:p>
      <w:pPr>
        <w:spacing w:before="50"/>
        <w:rPr>
          <w:rFonts w:hint="default" w:ascii="Times New Roman" w:hAnsi="Times New Roman" w:eastAsia="方正黑体" w:cs="Times New Roman"/>
          <w:b w:val="0"/>
          <w:bCs w:val="0"/>
          <w:color w:val="auto"/>
          <w:spacing w:val="0"/>
          <w:w w:val="100"/>
          <w:position w:val="0"/>
          <w:sz w:val="32"/>
          <w:lang w:val="en-US" w:eastAsia="zh-CN"/>
        </w:rPr>
      </w:pPr>
      <w:r>
        <w:rPr>
          <w:rFonts w:hint="default" w:ascii="Times New Roman" w:hAnsi="Times New Roman" w:eastAsia="方正黑体" w:cs="Times New Roman"/>
          <w:b w:val="0"/>
          <w:bCs w:val="0"/>
          <w:color w:val="auto"/>
          <w:spacing w:val="0"/>
          <w:w w:val="100"/>
          <w:position w:val="0"/>
          <w:sz w:val="32"/>
        </w:rPr>
        <w:t>附件</w:t>
      </w:r>
      <w:r>
        <w:rPr>
          <w:rFonts w:hint="default" w:ascii="Times New Roman" w:hAnsi="Times New Roman" w:eastAsia="方正黑体" w:cs="Times New Roman"/>
          <w:b w:val="0"/>
          <w:bCs w:val="0"/>
          <w:color w:val="auto"/>
          <w:spacing w:val="0"/>
          <w:w w:val="100"/>
          <w:position w:val="0"/>
          <w:sz w:val="32"/>
          <w:lang w:val="en-US" w:eastAsia="zh-CN"/>
        </w:rPr>
        <w:t>6</w:t>
      </w:r>
    </w:p>
    <w:p>
      <w:pPr>
        <w:pStyle w:val="4"/>
        <w:rPr>
          <w:rFonts w:ascii="Times New Roman" w:hAnsi="Times New Roman"/>
          <w:b w:val="0"/>
          <w:bCs w:val="0"/>
          <w:color w:val="auto"/>
          <w:spacing w:val="0"/>
          <w:w w:val="100"/>
          <w:position w:val="0"/>
          <w:sz w:val="34"/>
        </w:rPr>
      </w:pPr>
    </w:p>
    <w:p>
      <w:pPr>
        <w:tabs>
          <w:tab w:val="left" w:pos="5137"/>
        </w:tabs>
        <w:spacing w:before="261"/>
        <w:ind w:firstLine="840" w:firstLineChars="400"/>
        <w:rPr>
          <w:rFonts w:hint="eastAsia" w:ascii="Times New Roman" w:hAnsi="Times New Roman" w:eastAsiaTheme="minorEastAsia"/>
          <w:b w:val="0"/>
          <w:bCs w:val="0"/>
          <w:color w:val="auto"/>
          <w:spacing w:val="0"/>
          <w:w w:val="100"/>
          <w:position w:val="0"/>
          <w:sz w:val="18"/>
          <w:lang w:val="en-US" w:eastAsia="zh-CN"/>
        </w:rPr>
      </w:pPr>
      <w:r>
        <w:rPr>
          <w:rFonts w:ascii="Times New Roman" w:hAnsi="Times New Roman"/>
          <w:b w:val="0"/>
          <w:bCs w:val="0"/>
          <w:color w:val="auto"/>
          <w:spacing w:val="0"/>
          <w:w w:val="100"/>
          <w:position w:val="0"/>
        </w:rPr>
        <mc:AlternateContent>
          <mc:Choice Requires="wps">
            <w:drawing>
              <wp:anchor distT="0" distB="0" distL="114300" distR="114300" simplePos="0" relativeHeight="251661312" behindDoc="0" locked="0" layoutInCell="1" allowOverlap="1">
                <wp:simplePos x="0" y="0"/>
                <wp:positionH relativeFrom="page">
                  <wp:posOffset>4149090</wp:posOffset>
                </wp:positionH>
                <wp:positionV relativeFrom="paragraph">
                  <wp:posOffset>101600</wp:posOffset>
                </wp:positionV>
                <wp:extent cx="2839085" cy="688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9085" cy="688340"/>
                        </a:xfrm>
                        <a:prstGeom prst="rect">
                          <a:avLst/>
                        </a:prstGeom>
                        <a:noFill/>
                        <a:ln>
                          <a:noFill/>
                        </a:ln>
                      </wps:spPr>
                      <wps:txbx>
                        <w:txbxContent>
                          <w:tbl>
                            <w:tblPr>
                              <w:tblStyle w:val="15"/>
                              <w:tblW w:w="0" w:type="auto"/>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
                              <w:gridCol w:w="235"/>
                              <w:gridCol w:w="236"/>
                              <w:gridCol w:w="236"/>
                              <w:gridCol w:w="235"/>
                              <w:gridCol w:w="236"/>
                              <w:gridCol w:w="236"/>
                              <w:gridCol w:w="235"/>
                              <w:gridCol w:w="236"/>
                              <w:gridCol w:w="235"/>
                              <w:gridCol w:w="236"/>
                              <w:gridCol w:w="236"/>
                              <w:gridCol w:w="235"/>
                              <w:gridCol w:w="236"/>
                              <w:gridCol w:w="236"/>
                              <w:gridCol w:w="235"/>
                              <w:gridCol w:w="236"/>
                              <w:gridCol w:w="2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8" w:hRule="atLeast"/>
                              </w:trPr>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2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326.7pt;margin-top:8pt;height:54.2pt;width:223.55pt;mso-position-horizontal-relative:page;z-index:251661312;mso-width-relative:page;mso-height-relative:page;" filled="f" stroked="f" coordsize="21600,21600" o:gfxdata="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dHSi9kAAAALAQAADwAAAAAAAAABACAAAAAiAAAAZHJzL2Rvd25yZXYueG1sUEsB&#10;AhQAFAAAAAgAh07iQL5Hf3+7AQAAcgMAAA4AAAAAAAAAAQAgAAAAKAEAAGRycy9lMm9Eb2MueG1s&#10;UEsFBgAAAAAGAAYAWQEAAFUFAAAAAA==&#10;">
                <v:fill on="f" focussize="0,0"/>
                <v:stroke on="f"/>
                <v:imagedata o:title=""/>
                <o:lock v:ext="edit" aspectratio="f"/>
                <v:textbox inset="0mm,0mm,0mm,0mm">
                  <w:txbxContent>
                    <w:tbl>
                      <w:tblPr>
                        <w:tblStyle w:val="15"/>
                        <w:tblW w:w="0" w:type="auto"/>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
                        <w:gridCol w:w="235"/>
                        <w:gridCol w:w="236"/>
                        <w:gridCol w:w="236"/>
                        <w:gridCol w:w="235"/>
                        <w:gridCol w:w="236"/>
                        <w:gridCol w:w="236"/>
                        <w:gridCol w:w="235"/>
                        <w:gridCol w:w="236"/>
                        <w:gridCol w:w="235"/>
                        <w:gridCol w:w="236"/>
                        <w:gridCol w:w="236"/>
                        <w:gridCol w:w="235"/>
                        <w:gridCol w:w="236"/>
                        <w:gridCol w:w="236"/>
                        <w:gridCol w:w="235"/>
                        <w:gridCol w:w="236"/>
                        <w:gridCol w:w="2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2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r>
                    </w:tbl>
                    <w:p>
                      <w:pPr>
                        <w:pStyle w:val="4"/>
                      </w:pPr>
                    </w:p>
                  </w:txbxContent>
                </v:textbox>
              </v:shape>
            </w:pict>
          </mc:Fallback>
        </mc:AlternateContent>
      </w:r>
      <w:r>
        <w:rPr>
          <w:rFonts w:ascii="Times New Roman" w:hAnsi="Times New Roman" w:eastAsia="Times New Roman"/>
          <w:b w:val="0"/>
          <w:bCs w:val="0"/>
          <w:color w:val="auto"/>
          <w:spacing w:val="0"/>
          <w:w w:val="100"/>
          <w:position w:val="0"/>
          <w:sz w:val="32"/>
        </w:rPr>
        <w:t>GF-2021-2606</w:t>
      </w:r>
      <w:r>
        <w:rPr>
          <w:rFonts w:hint="eastAsia" w:ascii="Times New Roman" w:hAnsi="Times New Roman" w:eastAsia="宋体"/>
          <w:b w:val="0"/>
          <w:bCs w:val="0"/>
          <w:color w:val="auto"/>
          <w:spacing w:val="0"/>
          <w:w w:val="100"/>
          <w:position w:val="0"/>
          <w:sz w:val="32"/>
          <w:lang w:val="en-US" w:eastAsia="zh-CN"/>
        </w:rPr>
        <w:t xml:space="preserve">     </w:t>
      </w:r>
      <w:r>
        <w:rPr>
          <w:rFonts w:ascii="Times New Roman" w:hAnsi="Times New Roman"/>
          <w:b w:val="0"/>
          <w:bCs w:val="0"/>
          <w:color w:val="auto"/>
          <w:spacing w:val="0"/>
          <w:w w:val="100"/>
          <w:position w:val="0"/>
          <w:sz w:val="28"/>
        </w:rPr>
        <w:t>合同编号</w:t>
      </w:r>
      <w:r>
        <w:rPr>
          <w:rFonts w:ascii="Times New Roman" w:hAnsi="Times New Roman"/>
          <w:b w:val="0"/>
          <w:bCs w:val="0"/>
          <w:color w:val="auto"/>
          <w:spacing w:val="0"/>
          <w:w w:val="100"/>
          <w:position w:val="0"/>
          <w:sz w:val="18"/>
        </w:rPr>
        <w:t>：</w:t>
      </w: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4"/>
        </w:rPr>
      </w:pPr>
    </w:p>
    <w:p>
      <w:pPr>
        <w:pStyle w:val="4"/>
        <w:spacing w:before="7"/>
        <w:rPr>
          <w:rFonts w:ascii="Times New Roman" w:hAnsi="Times New Roman"/>
          <w:b w:val="0"/>
          <w:bCs w:val="0"/>
          <w:color w:val="auto"/>
          <w:spacing w:val="0"/>
          <w:w w:val="100"/>
          <w:position w:val="0"/>
          <w:sz w:val="39"/>
        </w:rPr>
      </w:pPr>
    </w:p>
    <w:p>
      <w:pPr>
        <w:pStyle w:val="8"/>
        <w:rPr>
          <w:rFonts w:hint="eastAsia" w:ascii="Times New Roman" w:hAnsi="Times New Roman" w:eastAsia="方正黑体简体" w:cs="方正黑体简体"/>
          <w:b w:val="0"/>
          <w:bCs w:val="0"/>
          <w:color w:val="auto"/>
          <w:spacing w:val="0"/>
          <w:w w:val="100"/>
          <w:position w:val="0"/>
        </w:rPr>
      </w:pPr>
      <w:r>
        <w:rPr>
          <w:rFonts w:hint="eastAsia" w:ascii="Times New Roman" w:hAnsi="Times New Roman" w:eastAsia="方正黑体简体" w:cs="方正黑体简体"/>
          <w:b w:val="0"/>
          <w:bCs w:val="0"/>
          <w:color w:val="auto"/>
          <w:spacing w:val="0"/>
          <w:w w:val="100"/>
          <w:position w:val="0"/>
        </w:rPr>
        <w:t>农村土地经营权出租合同</w:t>
      </w:r>
    </w:p>
    <w:p>
      <w:pPr>
        <w:pStyle w:val="8"/>
        <w:spacing w:before="76"/>
        <w:ind w:left="1944"/>
        <w:rPr>
          <w:rFonts w:hint="eastAsia" w:ascii="Times New Roman" w:hAnsi="Times New Roman" w:eastAsia="方正黑体简体" w:cs="方正黑体简体"/>
          <w:b w:val="0"/>
          <w:bCs w:val="0"/>
          <w:color w:val="auto"/>
          <w:spacing w:val="0"/>
          <w:w w:val="100"/>
          <w:position w:val="0"/>
        </w:rPr>
      </w:pPr>
      <w:r>
        <w:rPr>
          <w:rFonts w:hint="eastAsia" w:ascii="Times New Roman" w:hAnsi="Times New Roman" w:eastAsia="方正黑体简体" w:cs="方正黑体简体"/>
          <w:b w:val="0"/>
          <w:bCs w:val="0"/>
          <w:color w:val="auto"/>
          <w:spacing w:val="0"/>
          <w:w w:val="100"/>
          <w:position w:val="0"/>
        </w:rPr>
        <w:t>（示范文本）</w:t>
      </w: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spacing w:before="7"/>
        <w:rPr>
          <w:rFonts w:hint="eastAsia" w:ascii="Times New Roman" w:hAnsi="Times New Roman" w:eastAsia="仿宋_GB2312" w:cs="仿宋_GB2312"/>
          <w:b w:val="0"/>
          <w:bCs w:val="0"/>
          <w:color w:val="auto"/>
          <w:spacing w:val="0"/>
          <w:w w:val="100"/>
          <w:position w:val="0"/>
          <w:sz w:val="55"/>
        </w:rPr>
      </w:pPr>
    </w:p>
    <w:p>
      <w:pPr>
        <w:tabs>
          <w:tab w:val="left" w:pos="5096"/>
          <w:tab w:val="left" w:pos="5624"/>
          <w:tab w:val="left" w:pos="6152"/>
          <w:tab w:val="left" w:pos="6680"/>
          <w:tab w:val="left" w:pos="7751"/>
        </w:tabs>
        <w:spacing w:line="180" w:lineRule="auto"/>
        <w:ind w:right="3290"/>
        <w:jc w:val="center"/>
        <w:rPr>
          <w:rFonts w:hint="eastAsia" w:ascii="Times New Roman" w:hAnsi="Times New Roman" w:eastAsia="仿宋_GB2312" w:cs="仿宋_GB2312"/>
          <w:b w:val="0"/>
          <w:bCs w:val="0"/>
          <w:color w:val="auto"/>
          <w:spacing w:val="0"/>
          <w:w w:val="100"/>
          <w:position w:val="0"/>
          <w:sz w:val="24"/>
        </w:rPr>
      </w:pP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农</w:t>
      </w: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业</w:t>
      </w: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农</w:t>
      </w: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村</w:t>
      </w: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部</w:t>
      </w: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制定</w:t>
      </w:r>
    </w:p>
    <w:p>
      <w:pPr>
        <w:tabs>
          <w:tab w:val="left" w:pos="5096"/>
          <w:tab w:val="left" w:pos="5624"/>
          <w:tab w:val="left" w:pos="6152"/>
          <w:tab w:val="left" w:pos="6680"/>
          <w:tab w:val="left" w:pos="7751"/>
        </w:tabs>
        <w:spacing w:line="180" w:lineRule="auto"/>
        <w:ind w:right="3290"/>
        <w:jc w:val="center"/>
        <w:rPr>
          <w:rFonts w:hint="eastAsia" w:ascii="Times New Roman" w:hAnsi="Times New Roman" w:eastAsia="仿宋_GB2312" w:cs="仿宋_GB2312"/>
          <w:b w:val="0"/>
          <w:bCs w:val="0"/>
          <w:color w:val="auto"/>
          <w:spacing w:val="0"/>
          <w:w w:val="100"/>
          <w:position w:val="0"/>
          <w:sz w:val="24"/>
        </w:rPr>
      </w:pPr>
      <w:r>
        <w:rPr>
          <w:rFonts w:hint="eastAsia" w:ascii="Times New Roman" w:hAnsi="Times New Roman" w:eastAsia="仿宋_GB2312" w:cs="仿宋_GB2312"/>
          <w:b w:val="0"/>
          <w:bCs w:val="0"/>
          <w:color w:val="auto"/>
          <w:spacing w:val="0"/>
          <w:w w:val="100"/>
          <w:position w:val="0"/>
          <w:sz w:val="24"/>
          <w:lang w:val="en-US" w:eastAsia="zh-CN"/>
        </w:rPr>
        <w:t xml:space="preserve">              </w:t>
      </w:r>
      <w:r>
        <w:rPr>
          <w:rFonts w:hint="eastAsia" w:ascii="Times New Roman" w:hAnsi="Times New Roman" w:eastAsia="仿宋_GB2312" w:cs="仿宋_GB2312"/>
          <w:b w:val="0"/>
          <w:bCs w:val="0"/>
          <w:color w:val="auto"/>
          <w:spacing w:val="0"/>
          <w:w w:val="100"/>
          <w:position w:val="0"/>
          <w:sz w:val="24"/>
        </w:rPr>
        <w:t>国家市场监督管理总局</w:t>
      </w:r>
    </w:p>
    <w:p>
      <w:pPr>
        <w:pStyle w:val="4"/>
        <w:ind w:firstLine="2520" w:firstLineChars="900"/>
        <w:jc w:val="both"/>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二〇二一 年 九 月</w:t>
      </w:r>
    </w:p>
    <w:p>
      <w:pPr>
        <w:rPr>
          <w:rFonts w:hint="eastAsia" w:ascii="Times New Roman" w:hAnsi="Times New Roman" w:eastAsia="方正仿宋简体" w:cs="方正仿宋简体"/>
          <w:b w:val="0"/>
          <w:bCs w:val="0"/>
          <w:color w:val="auto"/>
          <w:spacing w:val="0"/>
          <w:w w:val="100"/>
          <w:position w:val="0"/>
        </w:rPr>
      </w:pPr>
      <w:r>
        <w:rPr>
          <w:rFonts w:hint="eastAsia" w:ascii="Times New Roman" w:hAnsi="Times New Roman" w:eastAsia="方正仿宋简体" w:cs="方正仿宋简体"/>
          <w:b w:val="0"/>
          <w:bCs w:val="0"/>
          <w:color w:val="auto"/>
          <w:spacing w:val="0"/>
          <w:w w:val="100"/>
          <w:position w:val="0"/>
        </w:rPr>
        <w:br w:type="page"/>
      </w:r>
    </w:p>
    <w:p>
      <w:pPr>
        <w:keepNext w:val="0"/>
        <w:keepLines w:val="0"/>
        <w:pageBreakBefore w:val="0"/>
        <w:widowControl w:val="0"/>
        <w:kinsoku/>
        <w:wordWrap/>
        <w:overflowPunct/>
        <w:topLinePunct w:val="0"/>
        <w:autoSpaceDE w:val="0"/>
        <w:autoSpaceDN w:val="0"/>
        <w:bidi w:val="0"/>
        <w:adjustRightInd/>
        <w:snapToGrid/>
        <w:spacing w:line="518" w:lineRule="exact"/>
        <w:ind w:firstLine="3080" w:firstLineChars="11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使 用 说 明</w:t>
      </w:r>
    </w:p>
    <w:p>
      <w:pPr>
        <w:keepNext w:val="0"/>
        <w:keepLines w:val="0"/>
        <w:pageBreakBefore w:val="0"/>
        <w:widowControl w:val="0"/>
        <w:numPr>
          <w:ilvl w:val="0"/>
          <w:numId w:val="2"/>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本合同为示范文本，由农业农村部与国家市场监督管理总局联合制定，供农村土地（耕地）经营权出租（含转包）的当事人签订合同时参照使用。</w:t>
      </w:r>
    </w:p>
    <w:p>
      <w:pPr>
        <w:keepNext w:val="0"/>
        <w:keepLines w:val="0"/>
        <w:pageBreakBefore w:val="0"/>
        <w:widowControl w:val="0"/>
        <w:numPr>
          <w:ilvl w:val="0"/>
          <w:numId w:val="2"/>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合同签订前，双方当事人应当仔细阅读本合同内容，特别是其中具有选择性、补充性、填充性、修改性的内容；对合同中的专业用词理解不一致的，可向当地农业农村部门或农村经营管理部门咨询。</w:t>
      </w:r>
    </w:p>
    <w:p>
      <w:pPr>
        <w:keepNext w:val="0"/>
        <w:keepLines w:val="0"/>
        <w:pageBreakBefore w:val="0"/>
        <w:widowControl w:val="0"/>
        <w:numPr>
          <w:ilvl w:val="0"/>
          <w:numId w:val="2"/>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合同签订前，工商企业等社会资本通过出租取得土地经营权的，应当依法履行资格审查、项目审核和风险防范等相关程序。</w:t>
      </w:r>
    </w:p>
    <w:p>
      <w:pPr>
        <w:keepNext w:val="0"/>
        <w:keepLines w:val="0"/>
        <w:pageBreakBefore w:val="0"/>
        <w:widowControl w:val="0"/>
        <w:numPr>
          <w:ilvl w:val="0"/>
          <w:numId w:val="2"/>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本合同文本中相关条款后留有空白行，供双方自行约定或者补充约定。双方当事人依法可以对文本条款的内容进行修改、增补或者删减。合同签订生效后</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未被修改的文本印刷文字视为双方同意内容。</w:t>
      </w:r>
    </w:p>
    <w:p>
      <w:pPr>
        <w:keepNext w:val="0"/>
        <w:keepLines w:val="0"/>
        <w:pageBreakBefore w:val="0"/>
        <w:widowControl w:val="0"/>
        <w:numPr>
          <w:ilvl w:val="0"/>
          <w:numId w:val="2"/>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双方当事人应当结合具体情况选择本合同协议条款中所提供的选择项，同意的在选择项前的□打√，不同意的打×。</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六、本合同文本中涉及到的选择、填写内容以手写项为优先。</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七、当事人订立合同的</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应当在合同书上签字、盖章或者按指印。</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eastAsia="zh-CN"/>
        </w:rPr>
        <w:t>八、</w:t>
      </w:r>
      <w:r>
        <w:rPr>
          <w:rFonts w:hint="eastAsia" w:ascii="Times New Roman" w:hAnsi="Times New Roman" w:eastAsia="仿宋_GB2312" w:cs="仿宋_GB2312"/>
          <w:b w:val="0"/>
          <w:bCs w:val="0"/>
          <w:color w:val="auto"/>
          <w:spacing w:val="0"/>
          <w:w w:val="100"/>
          <w:position w:val="0"/>
          <w:sz w:val="28"/>
          <w:szCs w:val="28"/>
        </w:rPr>
        <w:t>本合同文本</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当事人</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部分</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自然人填写身份证号码，农村集体经济组织填写农业农村部门赋予的统一社会信用代码，其他市场主体填写市场监督管理部门赋予的统一社会信用代码。</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eastAsia="zh-CN"/>
        </w:rPr>
        <w:t>九、</w:t>
      </w:r>
      <w:r>
        <w:rPr>
          <w:rFonts w:hint="eastAsia" w:ascii="Times New Roman" w:hAnsi="Times New Roman" w:eastAsia="仿宋_GB2312" w:cs="仿宋_GB2312"/>
          <w:b w:val="0"/>
          <w:bCs w:val="0"/>
          <w:color w:val="auto"/>
          <w:spacing w:val="0"/>
          <w:w w:val="100"/>
          <w:position w:val="0"/>
          <w:sz w:val="28"/>
          <w:szCs w:val="28"/>
        </w:rPr>
        <w:t>本合同编号由县级以上农业农村部门或农村经营管理</w:t>
      </w:r>
      <w:r>
        <w:rPr>
          <w:rFonts w:hint="eastAsia" w:ascii="Times New Roman" w:hAnsi="Times New Roman" w:eastAsia="仿宋_GB2312" w:cs="仿宋_GB2312"/>
          <w:b w:val="0"/>
          <w:bCs w:val="0"/>
          <w:color w:val="auto"/>
          <w:spacing w:val="0"/>
          <w:w w:val="100"/>
          <w:position w:val="0"/>
          <w:sz w:val="28"/>
          <w:szCs w:val="28"/>
          <w:lang w:val="en-US" w:eastAsia="zh-CN"/>
        </w:rPr>
        <w:t>部</w:t>
      </w:r>
      <w:r>
        <w:rPr>
          <w:rFonts w:hint="eastAsia" w:ascii="Times New Roman" w:hAnsi="Times New Roman" w:eastAsia="仿宋_GB2312" w:cs="仿宋_GB2312"/>
          <w:b w:val="0"/>
          <w:bCs w:val="0"/>
          <w:color w:val="auto"/>
          <w:spacing w:val="0"/>
          <w:w w:val="100"/>
          <w:position w:val="0"/>
          <w:sz w:val="28"/>
          <w:szCs w:val="28"/>
        </w:rPr>
        <w:t>门指导乡（镇）人民政府农村土地承包管理部门按统一规则</w:t>
      </w:r>
      <w:r>
        <w:rPr>
          <w:rFonts w:hint="eastAsia" w:ascii="Times New Roman" w:hAnsi="Times New Roman" w:eastAsia="仿宋_GB2312" w:cs="仿宋_GB2312"/>
          <w:b w:val="0"/>
          <w:bCs w:val="0"/>
          <w:color w:val="auto"/>
          <w:spacing w:val="0"/>
          <w:w w:val="100"/>
          <w:position w:val="0"/>
          <w:sz w:val="28"/>
          <w:szCs w:val="28"/>
          <w:lang w:val="en-US" w:eastAsia="zh-CN"/>
        </w:rPr>
        <w:t>填</w:t>
      </w:r>
      <w:r>
        <w:rPr>
          <w:rFonts w:hint="eastAsia" w:ascii="Times New Roman" w:hAnsi="Times New Roman" w:eastAsia="仿宋_GB2312" w:cs="仿宋_GB2312"/>
          <w:b w:val="0"/>
          <w:bCs w:val="0"/>
          <w:color w:val="auto"/>
          <w:spacing w:val="0"/>
          <w:w w:val="100"/>
          <w:position w:val="0"/>
          <w:sz w:val="28"/>
          <w:szCs w:val="28"/>
        </w:rPr>
        <w:t>写。</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sectPr>
          <w:pgSz w:w="11910" w:h="16840"/>
          <w:pgMar w:top="1440" w:right="1474" w:bottom="1440" w:left="1587" w:header="0" w:footer="1049" w:gutter="0"/>
          <w:pgNumType w:fmt="numberInDash"/>
          <w:cols w:space="0" w:num="1"/>
          <w:rtlGutter w:val="0"/>
          <w:docGrid w:linePitch="1" w:charSpace="0"/>
        </w:sectPr>
      </w:pP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根据《中华人民共和国民法典》</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《中华人民共和国农村土地承包法》和《农村土地经营权流转管理办法》等相关法律法规，本着</w:t>
      </w:r>
      <w:r>
        <w:rPr>
          <w:rFonts w:hint="eastAsia" w:ascii="Times New Roman" w:hAnsi="Times New Roman" w:eastAsia="仿宋_GB2312" w:cs="仿宋_GB2312"/>
          <w:b w:val="0"/>
          <w:bCs w:val="0"/>
          <w:color w:val="auto"/>
          <w:spacing w:val="0"/>
          <w:w w:val="100"/>
          <w:position w:val="0"/>
          <w:sz w:val="28"/>
          <w:szCs w:val="28"/>
          <w:lang w:val="en-US" w:eastAsia="zh-CN"/>
        </w:rPr>
        <w:t>平</w:t>
      </w:r>
      <w:r>
        <w:rPr>
          <w:rFonts w:hint="eastAsia" w:ascii="Times New Roman" w:hAnsi="Times New Roman" w:eastAsia="仿宋_GB2312" w:cs="仿宋_GB2312"/>
          <w:b w:val="0"/>
          <w:bCs w:val="0"/>
          <w:color w:val="auto"/>
          <w:spacing w:val="0"/>
          <w:w w:val="100"/>
          <w:position w:val="0"/>
          <w:sz w:val="28"/>
          <w:szCs w:val="28"/>
        </w:rPr>
        <w:t>等</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自愿、公平、诚信、有偿的原则，经甲乙双方协商一致，就土地经营权出租事宜，签订本合同。</w:t>
      </w:r>
    </w:p>
    <w:p>
      <w:pPr>
        <w:keepNext w:val="0"/>
        <w:keepLines w:val="0"/>
        <w:pageBreakBefore w:val="0"/>
        <w:widowControl w:val="0"/>
        <w:kinsoku/>
        <w:wordWrap/>
        <w:overflowPunct/>
        <w:topLinePunct w:val="0"/>
        <w:autoSpaceDE w:val="0"/>
        <w:autoSpaceDN w:val="0"/>
        <w:bidi w:val="0"/>
        <w:adjustRightInd/>
        <w:snapToGrid/>
        <w:spacing w:line="510" w:lineRule="exact"/>
        <w:textAlignment w:val="auto"/>
        <w:rPr>
          <w:rFonts w:hint="eastAsia" w:ascii="Times New Roman" w:hAnsi="Times New Roman" w:eastAsia="仿宋_GB2312" w:cs="仿宋_GB2312"/>
          <w:b w:val="0"/>
          <w:bCs w:val="0"/>
          <w:color w:val="auto"/>
          <w:spacing w:val="0"/>
          <w:w w:val="100"/>
          <w:position w:val="0"/>
        </w:rPr>
      </w:pP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一、当事人</w:t>
      </w:r>
    </w:p>
    <w:p>
      <w:pPr>
        <w:keepNext w:val="0"/>
        <w:keepLines w:val="0"/>
        <w:pageBreakBefore w:val="0"/>
        <w:widowControl w:val="0"/>
        <w:tabs>
          <w:tab w:val="left" w:pos="6338"/>
        </w:tabs>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甲方（出租方）：</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w:t>社会信用代码:</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□身份证号码:</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法定代表人（负责人/农户代表人）：</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身</w:t>
      </w:r>
      <w:r>
        <w:rPr>
          <w:rFonts w:hint="eastAsia" w:ascii="Times New Roman" w:hAnsi="Times New Roman" w:eastAsia="仿宋_GB2312" w:cs="仿宋_GB2312"/>
          <w:b w:val="0"/>
          <w:bCs w:val="0"/>
          <w:color w:val="auto"/>
          <w:spacing w:val="0"/>
          <w:w w:val="100"/>
          <w:position w:val="0"/>
          <w:sz w:val="28"/>
          <w:szCs w:val="28"/>
        </w:rPr>
        <w:t>份证号码：</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联系地址：</w:t>
      </w:r>
      <w:r>
        <w:rPr>
          <w:rFonts w:hint="eastAsia" w:ascii="Times New Roman" w:hAnsi="Times New Roman" w:eastAsia="仿宋_GB2312" w:cs="仿宋_GB2312"/>
          <w:b w:val="0"/>
          <w:bCs w:val="0"/>
          <w:color w:val="auto"/>
          <w:spacing w:val="0"/>
          <w:w w:val="100"/>
          <w:position w:val="0"/>
          <w:sz w:val="24"/>
          <w:szCs w:val="24"/>
          <w:u w:val="single"/>
        </w:rPr>
        <w:tab/>
      </w:r>
      <w:r>
        <w:rPr>
          <w:rFonts w:hint="eastAsia" w:ascii="Times New Roman" w:hAnsi="Times New Roman" w:eastAsia="仿宋_GB2312" w:cs="仿宋_GB2312"/>
          <w:b w:val="0"/>
          <w:bCs w:val="0"/>
          <w:color w:val="auto"/>
          <w:spacing w:val="0"/>
          <w:w w:val="100"/>
          <w:position w:val="0"/>
          <w:sz w:val="24"/>
          <w:szCs w:val="24"/>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联系电话：</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经营主体类型：□自然人</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□农村承包经营户</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w:t>农民专业合作社</w:t>
      </w:r>
    </w:p>
    <w:p>
      <w:pPr>
        <w:keepNext w:val="0"/>
        <w:keepLines w:val="0"/>
        <w:pageBreakBefore w:val="0"/>
        <w:widowControl w:val="0"/>
        <w:kinsoku/>
        <w:wordWrap/>
        <w:overflowPunct/>
        <w:topLinePunct w:val="0"/>
        <w:autoSpaceDE w:val="0"/>
        <w:autoSpaceDN w:val="0"/>
        <w:bidi w:val="0"/>
        <w:adjustRightInd/>
        <w:snapToGrid/>
        <w:spacing w:line="510" w:lineRule="exact"/>
        <w:textAlignment w:val="auto"/>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□家庭农场</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□农村集体经济组织 □公司 □其他</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0"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0"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乙方（承租方）：</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□社会信用代码：</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□身份证号码:</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left="267" w:leftChars="127" w:firstLine="280" w:firstLineChars="100"/>
        <w:textAlignment w:val="auto"/>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法定代表人（负责人/农户代表人）：</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0" w:lineRule="exact"/>
        <w:ind w:left="267" w:leftChars="127" w:firstLine="280" w:firstLineChars="1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身份证号码：</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联系地址：</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联系电话：</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经营主体类型：□自然人</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□农村承包经营户</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w:t>农民专业合作社</w:t>
      </w:r>
    </w:p>
    <w:p>
      <w:pPr>
        <w:keepNext w:val="0"/>
        <w:keepLines w:val="0"/>
        <w:pageBreakBefore w:val="0"/>
        <w:widowControl w:val="0"/>
        <w:kinsoku/>
        <w:wordWrap/>
        <w:overflowPunct/>
        <w:topLinePunct w:val="0"/>
        <w:autoSpaceDE w:val="0"/>
        <w:autoSpaceDN w:val="0"/>
        <w:bidi w:val="0"/>
        <w:adjustRightInd/>
        <w:snapToGrid/>
        <w:spacing w:line="510" w:lineRule="exact"/>
        <w:textAlignment w:val="auto"/>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□家庭农场 □公司 □其他:</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0"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二、租赁物</w:t>
      </w:r>
    </w:p>
    <w:p>
      <w:pPr>
        <w:pStyle w:val="4"/>
        <w:ind w:firstLine="560" w:firstLineChars="200"/>
        <w:jc w:val="both"/>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（一）经自愿协商，甲方将</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亩土地经营权（具体见下表及附图）出租给乙方。</w:t>
      </w:r>
    </w:p>
    <w:tbl>
      <w:tblPr>
        <w:tblStyle w:val="15"/>
        <w:tblW w:w="109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4"/>
        <w:gridCol w:w="769"/>
        <w:gridCol w:w="983"/>
        <w:gridCol w:w="1067"/>
        <w:gridCol w:w="616"/>
        <w:gridCol w:w="698"/>
        <w:gridCol w:w="899"/>
        <w:gridCol w:w="755"/>
        <w:gridCol w:w="1041"/>
        <w:gridCol w:w="1036"/>
        <w:gridCol w:w="1022"/>
        <w:gridCol w:w="1008"/>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404"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107" w:right="170"/>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序号</w:t>
            </w:r>
          </w:p>
        </w:tc>
        <w:tc>
          <w:tcPr>
            <w:tcW w:w="769"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8"/>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村</w:t>
            </w:r>
          </w:p>
          <w:p>
            <w:pPr>
              <w:pStyle w:val="14"/>
              <w:keepNext w:val="0"/>
              <w:keepLines w:val="0"/>
              <w:pageBreakBefore w:val="0"/>
              <w:widowControl w:val="0"/>
              <w:kinsoku/>
              <w:wordWrap/>
              <w:overflowPunct/>
              <w:topLinePunct w:val="0"/>
              <w:autoSpaceDE/>
              <w:autoSpaceDN/>
              <w:bidi w:val="0"/>
              <w:adjustRightInd/>
              <w:snapToGrid/>
              <w:spacing w:before="12" w:line="400" w:lineRule="exact"/>
              <w:ind w:left="90" w:right="85"/>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（组）</w:t>
            </w:r>
          </w:p>
        </w:tc>
        <w:tc>
          <w:tcPr>
            <w:tcW w:w="983"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268" w:right="260"/>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地块名称</w:t>
            </w:r>
          </w:p>
        </w:tc>
        <w:tc>
          <w:tcPr>
            <w:tcW w:w="1067"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319" w:right="315"/>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地块代码</w:t>
            </w:r>
          </w:p>
        </w:tc>
        <w:tc>
          <w:tcPr>
            <w:tcW w:w="2968" w:type="dxa"/>
            <w:gridSpan w:val="4"/>
            <w:noWrap w:val="0"/>
            <w:vAlign w:val="top"/>
          </w:tcPr>
          <w:p>
            <w:pPr>
              <w:pStyle w:val="14"/>
              <w:keepNext w:val="0"/>
              <w:keepLines w:val="0"/>
              <w:pageBreakBefore w:val="0"/>
              <w:widowControl w:val="0"/>
              <w:kinsoku/>
              <w:wordWrap/>
              <w:overflowPunct/>
              <w:topLinePunct w:val="0"/>
              <w:autoSpaceDE/>
              <w:autoSpaceDN/>
              <w:bidi w:val="0"/>
              <w:adjustRightInd/>
              <w:snapToGrid/>
              <w:spacing w:before="196" w:line="400" w:lineRule="exact"/>
              <w:ind w:left="893"/>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坐落（四至）</w:t>
            </w:r>
          </w:p>
        </w:tc>
        <w:tc>
          <w:tcPr>
            <w:tcW w:w="1041"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288"/>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面积</w:t>
            </w:r>
          </w:p>
          <w:p>
            <w:pPr>
              <w:pStyle w:val="14"/>
              <w:keepNext w:val="0"/>
              <w:keepLines w:val="0"/>
              <w:pageBreakBefore w:val="0"/>
              <w:widowControl w:val="0"/>
              <w:kinsoku/>
              <w:wordWrap/>
              <w:overflowPunct/>
              <w:topLinePunct w:val="0"/>
              <w:autoSpaceDE/>
              <w:autoSpaceDN/>
              <w:bidi w:val="0"/>
              <w:adjustRightInd/>
              <w:snapToGrid/>
              <w:spacing w:before="12" w:line="400" w:lineRule="exact"/>
              <w:ind w:left="179"/>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（亩）</w:t>
            </w:r>
          </w:p>
        </w:tc>
        <w:tc>
          <w:tcPr>
            <w:tcW w:w="1036"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284" w:right="301"/>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质量等级</w:t>
            </w:r>
          </w:p>
        </w:tc>
        <w:tc>
          <w:tcPr>
            <w:tcW w:w="1022"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315" w:right="255"/>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土地类型</w:t>
            </w:r>
          </w:p>
        </w:tc>
        <w:tc>
          <w:tcPr>
            <w:tcW w:w="1008"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157" w:right="179"/>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承包合同代码</w:t>
            </w:r>
          </w:p>
        </w:tc>
        <w:tc>
          <w:tcPr>
            <w:tcW w:w="617" w:type="dxa"/>
            <w:vMerge w:val="restart"/>
            <w:noWrap w:val="0"/>
            <w:vAlign w:val="top"/>
          </w:tcPr>
          <w:p>
            <w:pPr>
              <w:pStyle w:val="14"/>
              <w:keepNext w:val="0"/>
              <w:keepLines w:val="0"/>
              <w:pageBreakBefore w:val="0"/>
              <w:widowControl w:val="0"/>
              <w:kinsoku/>
              <w:wordWrap/>
              <w:overflowPunct/>
              <w:topLinePunct w:val="0"/>
              <w:autoSpaceDE/>
              <w:autoSpaceDN/>
              <w:bidi w:val="0"/>
              <w:adjustRightInd/>
              <w:snapToGrid/>
              <w:spacing w:before="1" w:line="400" w:lineRule="exact"/>
              <w:ind w:left="179" w:right="206"/>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404"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769"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983"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1067"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616" w:type="dxa"/>
            <w:noWrap w:val="0"/>
            <w:vAlign w:val="top"/>
          </w:tcPr>
          <w:p>
            <w:pPr>
              <w:pStyle w:val="14"/>
              <w:keepNext w:val="0"/>
              <w:keepLines w:val="0"/>
              <w:pageBreakBefore w:val="0"/>
              <w:widowControl w:val="0"/>
              <w:kinsoku/>
              <w:wordWrap/>
              <w:overflowPunct/>
              <w:topLinePunct w:val="0"/>
              <w:autoSpaceDE/>
              <w:autoSpaceDN/>
              <w:bidi w:val="0"/>
              <w:adjustRightInd/>
              <w:snapToGrid/>
              <w:spacing w:before="209" w:line="400" w:lineRule="exact"/>
              <w:ind w:left="2"/>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东</w:t>
            </w:r>
          </w:p>
        </w:tc>
        <w:tc>
          <w:tcPr>
            <w:tcW w:w="698" w:type="dxa"/>
            <w:noWrap w:val="0"/>
            <w:vAlign w:val="top"/>
          </w:tcPr>
          <w:p>
            <w:pPr>
              <w:pStyle w:val="14"/>
              <w:keepNext w:val="0"/>
              <w:keepLines w:val="0"/>
              <w:pageBreakBefore w:val="0"/>
              <w:widowControl w:val="0"/>
              <w:kinsoku/>
              <w:wordWrap/>
              <w:overflowPunct/>
              <w:topLinePunct w:val="0"/>
              <w:autoSpaceDE/>
              <w:autoSpaceDN/>
              <w:bidi w:val="0"/>
              <w:adjustRightInd/>
              <w:snapToGrid/>
              <w:spacing w:before="209" w:line="400" w:lineRule="exact"/>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南</w:t>
            </w:r>
          </w:p>
        </w:tc>
        <w:tc>
          <w:tcPr>
            <w:tcW w:w="899" w:type="dxa"/>
            <w:noWrap w:val="0"/>
            <w:vAlign w:val="top"/>
          </w:tcPr>
          <w:p>
            <w:pPr>
              <w:pStyle w:val="14"/>
              <w:keepNext w:val="0"/>
              <w:keepLines w:val="0"/>
              <w:pageBreakBefore w:val="0"/>
              <w:widowControl w:val="0"/>
              <w:kinsoku/>
              <w:wordWrap/>
              <w:overflowPunct/>
              <w:topLinePunct w:val="0"/>
              <w:autoSpaceDE/>
              <w:autoSpaceDN/>
              <w:bidi w:val="0"/>
              <w:adjustRightInd/>
              <w:snapToGrid/>
              <w:spacing w:before="209" w:line="400" w:lineRule="exact"/>
              <w:ind w:right="2"/>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西</w:t>
            </w:r>
          </w:p>
        </w:tc>
        <w:tc>
          <w:tcPr>
            <w:tcW w:w="755" w:type="dxa"/>
            <w:noWrap w:val="0"/>
            <w:vAlign w:val="top"/>
          </w:tcPr>
          <w:p>
            <w:pPr>
              <w:pStyle w:val="14"/>
              <w:keepNext w:val="0"/>
              <w:keepLines w:val="0"/>
              <w:pageBreakBefore w:val="0"/>
              <w:widowControl w:val="0"/>
              <w:kinsoku/>
              <w:wordWrap/>
              <w:overflowPunct/>
              <w:topLinePunct w:val="0"/>
              <w:autoSpaceDE/>
              <w:autoSpaceDN/>
              <w:bidi w:val="0"/>
              <w:adjustRightInd/>
              <w:snapToGrid/>
              <w:spacing w:before="209" w:line="400" w:lineRule="exact"/>
              <w:ind w:right="6"/>
              <w:jc w:val="center"/>
              <w:textAlignment w:val="auto"/>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北</w:t>
            </w:r>
          </w:p>
        </w:tc>
        <w:tc>
          <w:tcPr>
            <w:tcW w:w="1041"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1036"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1022"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1008"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c>
          <w:tcPr>
            <w:tcW w:w="617" w:type="dxa"/>
            <w:vMerge w:val="continue"/>
            <w:tcBorders>
              <w:top w:val="nil"/>
            </w:tcBorders>
            <w:noWrap w:val="0"/>
            <w:vAlign w:val="top"/>
          </w:tcPr>
          <w:p>
            <w:pPr>
              <w:rPr>
                <w:rFonts w:hint="eastAsia" w:ascii="Times New Roman" w:hAnsi="Times New Roman" w:eastAsia="仿宋_GB2312" w:cs="仿宋_GB2312"/>
                <w:b w:val="0"/>
                <w:bCs w:val="0"/>
                <w:color w:val="auto"/>
                <w:spacing w:val="0"/>
                <w:w w:val="10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404" w:type="dxa"/>
            <w:noWrap w:val="0"/>
            <w:vAlign w:val="top"/>
          </w:tcPr>
          <w:p>
            <w:pPr>
              <w:pStyle w:val="14"/>
              <w:spacing w:before="214"/>
              <w:ind w:left="202"/>
              <w:jc w:val="left"/>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1</w:t>
            </w:r>
          </w:p>
        </w:tc>
        <w:tc>
          <w:tcPr>
            <w:tcW w:w="76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983"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6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9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89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55"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41"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3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22"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0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404" w:type="dxa"/>
            <w:noWrap w:val="0"/>
            <w:vAlign w:val="top"/>
          </w:tcPr>
          <w:p>
            <w:pPr>
              <w:pStyle w:val="14"/>
              <w:spacing w:before="213"/>
              <w:ind w:left="202"/>
              <w:jc w:val="left"/>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2</w:t>
            </w:r>
          </w:p>
        </w:tc>
        <w:tc>
          <w:tcPr>
            <w:tcW w:w="76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983"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6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9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89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55"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41"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3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22"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0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404" w:type="dxa"/>
            <w:noWrap w:val="0"/>
            <w:vAlign w:val="top"/>
          </w:tcPr>
          <w:p>
            <w:pPr>
              <w:pStyle w:val="14"/>
              <w:spacing w:before="213"/>
              <w:ind w:left="213"/>
              <w:jc w:val="left"/>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3</w:t>
            </w:r>
          </w:p>
        </w:tc>
        <w:tc>
          <w:tcPr>
            <w:tcW w:w="76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983"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6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9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89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55"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41"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3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22"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0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404" w:type="dxa"/>
            <w:noWrap w:val="0"/>
            <w:vAlign w:val="top"/>
          </w:tcPr>
          <w:p>
            <w:pPr>
              <w:pStyle w:val="14"/>
              <w:jc w:val="left"/>
              <w:rPr>
                <w:rFonts w:hint="eastAsia" w:ascii="Times New Roman" w:hAnsi="Times New Roman" w:eastAsia="仿宋_GB2312" w:cs="仿宋_GB2312"/>
                <w:b w:val="0"/>
                <w:bCs w:val="0"/>
                <w:color w:val="auto"/>
                <w:spacing w:val="0"/>
                <w:w w:val="100"/>
                <w:position w:val="0"/>
                <w:sz w:val="26"/>
              </w:rPr>
            </w:pPr>
          </w:p>
        </w:tc>
        <w:tc>
          <w:tcPr>
            <w:tcW w:w="76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983"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6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9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89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55"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41"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3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22"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0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404"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6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983"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6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9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899"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755"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41"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36"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22"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1008"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c>
          <w:tcPr>
            <w:tcW w:w="617" w:type="dxa"/>
            <w:noWrap w:val="0"/>
            <w:vAlign w:val="top"/>
          </w:tcPr>
          <w:p>
            <w:pPr>
              <w:pStyle w:val="14"/>
              <w:rPr>
                <w:rFonts w:hint="eastAsia" w:ascii="Times New Roman" w:hAnsi="Times New Roman" w:eastAsia="仿宋_GB2312" w:cs="仿宋_GB2312"/>
                <w:b w:val="0"/>
                <w:bCs w:val="0"/>
                <w:color w:val="auto"/>
                <w:spacing w:val="0"/>
                <w:w w:val="100"/>
                <w:position w:val="0"/>
                <w:sz w:val="26"/>
              </w:rPr>
            </w:pPr>
          </w:p>
        </w:tc>
      </w:tr>
    </w:tbl>
    <w:p>
      <w:pPr>
        <w:pStyle w:val="4"/>
        <w:spacing w:before="12"/>
        <w:rPr>
          <w:rFonts w:hint="eastAsia" w:ascii="Times New Roman" w:hAnsi="Times New Roman" w:eastAsia="仿宋_GB2312" w:cs="仿宋_GB2312"/>
          <w:b w:val="0"/>
          <w:bCs w:val="0"/>
          <w:color w:val="auto"/>
          <w:spacing w:val="0"/>
          <w:w w:val="100"/>
          <w:position w:val="0"/>
          <w:sz w:val="5"/>
        </w:rPr>
      </w:pPr>
    </w:p>
    <w:p>
      <w:pPr>
        <w:pStyle w:val="4"/>
        <w:spacing w:before="60"/>
        <w:ind w:firstLine="560" w:firstLineChars="200"/>
        <w:rPr>
          <w:rFonts w:hint="eastAsia" w:ascii="Times New Roman" w:hAnsi="Times New Roman" w:eastAsia="仿宋_GB2312" w:cs="仿宋_GB2312"/>
          <w:b w:val="0"/>
          <w:bCs w:val="0"/>
          <w:color w:val="auto"/>
          <w:spacing w:val="0"/>
          <w:w w:val="100"/>
          <w:position w:val="0"/>
          <w:sz w:val="14"/>
        </w:rPr>
      </w:pPr>
      <w:r>
        <w:rPr>
          <w:rFonts w:hint="eastAsia" w:ascii="Times New Roman" w:hAnsi="Times New Roman" w:eastAsia="仿宋_GB2312" w:cs="仿宋_GB2312"/>
          <w:b w:val="0"/>
          <w:bCs w:val="0"/>
          <w:color w:val="auto"/>
          <w:spacing w:val="0"/>
          <w:w w:val="100"/>
          <w:position w:val="0"/>
        </w:rPr>
        <w:t>（二）出租土地上的附属建筑和资产情况现状描述：</w:t>
      </w:r>
    </w:p>
    <w:p>
      <w:pPr>
        <w:pStyle w:val="4"/>
        <w:spacing w:before="5"/>
        <w:rPr>
          <w:rFonts w:hint="eastAsia" w:ascii="Times New Roman" w:hAnsi="Times New Roman" w:eastAsia="仿宋_GB2312" w:cs="仿宋_GB2312"/>
          <w:b w:val="0"/>
          <w:bCs w:val="0"/>
          <w:color w:val="auto"/>
          <w:spacing w:val="0"/>
          <w:w w:val="100"/>
          <w:position w:val="0"/>
          <w:sz w:val="7"/>
        </w:rPr>
      </w:pPr>
      <w:r>
        <w:rPr>
          <w:rFonts w:hint="eastAsia" w:ascii="Times New Roman" w:hAnsi="Times New Roman" w:eastAsia="仿宋_GB2312" w:cs="仿宋_GB2312"/>
          <w:b w:val="0"/>
          <w:bCs w:val="0"/>
          <w:color w:val="auto"/>
          <w:spacing w:val="0"/>
          <w:w w:val="100"/>
          <w:position w:val="0"/>
        </w:rPr>
        <mc:AlternateContent>
          <mc:Choice Requires="wps">
            <w:drawing>
              <wp:anchor distT="0" distB="0" distL="114300" distR="114300" simplePos="0" relativeHeight="251663360" behindDoc="1" locked="0" layoutInCell="1" allowOverlap="1">
                <wp:simplePos x="0" y="0"/>
                <wp:positionH relativeFrom="page">
                  <wp:posOffset>1496695</wp:posOffset>
                </wp:positionH>
                <wp:positionV relativeFrom="paragraph">
                  <wp:posOffset>142240</wp:posOffset>
                </wp:positionV>
                <wp:extent cx="4896485" cy="8890"/>
                <wp:effectExtent l="0" t="0" r="0" b="0"/>
                <wp:wrapTopAndBottom/>
                <wp:docPr id="21" name="矩形 21"/>
                <wp:cNvGraphicFramePr/>
                <a:graphic xmlns:a="http://schemas.openxmlformats.org/drawingml/2006/main">
                  <a:graphicData uri="http://schemas.microsoft.com/office/word/2010/wordprocessingShape">
                    <wps:wsp>
                      <wps:cNvSpPr/>
                      <wps:spPr>
                        <a:xfrm>
                          <a:off x="0" y="0"/>
                          <a:ext cx="489648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7.85pt;margin-top:11.2pt;height:0.7pt;width:385.55pt;mso-position-horizontal-relative:page;mso-wrap-distance-bottom:0pt;mso-wrap-distance-top:0pt;z-index:-251653120;mso-width-relative:page;mso-height-relative:page;" fillcolor="#000000" filled="t" stroked="f" coordsize="21600,21600" o:gfxdata="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UW8X&#10;1wAAAAoBAAAPAAAAAAAAAAEAIAAAACIAAABkcnMvZG93bnJldi54bWxQSwECFAAUAAAACACHTuJA&#10;EwoVEbABAABfAwAADgAAAAAAAAABACAAAAAmAQAAZHJzL2Uyb0RvYy54bWxQSwUGAAAAAAYABgBZ&#10;AQAASAUAAAAA&#10;">
                <v:fill on="t" focussize="0,0"/>
                <v:stroke on="f"/>
                <v:imagedata o:title=""/>
                <o:lock v:ext="edit" aspectratio="f"/>
                <w10:wrap type="topAndBottom"/>
              </v:rect>
            </w:pict>
          </mc:Fallback>
        </mc:AlternateContent>
      </w:r>
    </w:p>
    <w:p>
      <w:pPr>
        <w:pStyle w:val="4"/>
        <w:spacing w:before="60"/>
        <w:ind w:left="8502"/>
        <w:jc w:val="center"/>
        <w:rPr>
          <w:rFonts w:hint="eastAsia" w:ascii="Times New Roman" w:hAnsi="Times New Roman" w:eastAsia="仿宋_GB2312" w:cs="仿宋_GB2312"/>
          <w:b w:val="0"/>
          <w:bCs w:val="0"/>
          <w:color w:val="auto"/>
          <w:spacing w:val="0"/>
          <w:w w:val="100"/>
          <w:position w:val="0"/>
          <w:lang w:eastAsia="zh-CN"/>
        </w:rPr>
      </w:pPr>
    </w:p>
    <w:p>
      <w:pPr>
        <w:pStyle w:val="4"/>
        <w:spacing w:before="60"/>
        <w:ind w:left="8502"/>
        <w:jc w:val="center"/>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mc:AlternateContent>
          <mc:Choice Requires="wps">
            <w:drawing>
              <wp:anchor distT="0" distB="0" distL="114300" distR="114300" simplePos="0" relativeHeight="251662336" behindDoc="0" locked="0" layoutInCell="1" allowOverlap="1">
                <wp:simplePos x="0" y="0"/>
                <wp:positionH relativeFrom="page">
                  <wp:posOffset>1496695</wp:posOffset>
                </wp:positionH>
                <wp:positionV relativeFrom="paragraph">
                  <wp:posOffset>239395</wp:posOffset>
                </wp:positionV>
                <wp:extent cx="4887595" cy="8890"/>
                <wp:effectExtent l="0" t="0" r="0" b="0"/>
                <wp:wrapNone/>
                <wp:docPr id="22" name="矩形 22"/>
                <wp:cNvGraphicFramePr/>
                <a:graphic xmlns:a="http://schemas.openxmlformats.org/drawingml/2006/main">
                  <a:graphicData uri="http://schemas.microsoft.com/office/word/2010/wordprocessingShape">
                    <wps:wsp>
                      <wps:cNvSpPr/>
                      <wps:spPr>
                        <a:xfrm>
                          <a:off x="0" y="0"/>
                          <a:ext cx="488759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7.85pt;margin-top:18.85pt;height:0.7pt;width:384.85pt;mso-position-horizontal-relative:page;z-index:251662336;mso-width-relative:page;mso-height-relative:page;" fillcolor="#000000" filled="t" stroked="f" coordsize="21600,21600" o:gfxdata="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F&#10;YS5i2QAAAAoBAAAPAAAAAAAAAAEAIAAAACIAAABkcnMvZG93bnJldi54bWxQSwECFAAUAAAACACH&#10;TuJAtL6qZrEBAABfAwAADgAAAAAAAAABACAAAAAoAQAAZHJzL2Uyb0RvYy54bWxQSwUGAAAAAAYA&#10;BgBZAQAASwUAAAAA&#10;">
                <v:fill on="t" focussize="0,0"/>
                <v:stroke on="f"/>
                <v:imagedata o:title=""/>
                <o:lock v:ext="edit" aspectratio="f"/>
              </v:rect>
            </w:pict>
          </mc:Fallback>
        </mc:AlternateContent>
      </w:r>
      <w:r>
        <w:rPr>
          <w:rFonts w:hint="eastAsia" w:ascii="Times New Roman" w:hAnsi="Times New Roman" w:eastAsia="仿宋_GB2312" w:cs="仿宋_GB2312"/>
          <w:b w:val="0"/>
          <w:bCs w:val="0"/>
          <w:color w:val="auto"/>
          <w:spacing w:val="0"/>
          <w:w w:val="100"/>
          <w:position w:val="0"/>
          <w:lang w:eastAsia="zh-CN"/>
        </w:rPr>
        <w:t>。</w:t>
      </w:r>
    </w:p>
    <w:p>
      <w:pPr>
        <w:pStyle w:val="4"/>
        <w:spacing w:before="60"/>
        <w:ind w:firstLine="560" w:firstLineChars="200"/>
        <w:jc w:val="both"/>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出租土地上的附属建筑和资产的处置方式描述（可另附</w:t>
      </w:r>
      <w:r>
        <w:rPr>
          <w:rFonts w:hint="eastAsia" w:ascii="Times New Roman" w:hAnsi="Times New Roman" w:eastAsia="仿宋_GB2312" w:cs="仿宋_GB2312"/>
          <w:b w:val="0"/>
          <w:bCs w:val="0"/>
          <w:color w:val="auto"/>
          <w:spacing w:val="0"/>
          <w:w w:val="100"/>
          <w:position w:val="0"/>
          <w:lang w:eastAsia="zh-CN"/>
        </w:rPr>
        <w:t>件</w:t>
      </w:r>
      <w:r>
        <w:rPr>
          <w:rFonts w:hint="eastAsia" w:ascii="Times New Roman" w:hAnsi="Times New Roman" w:eastAsia="仿宋_GB2312" w:cs="仿宋_GB2312"/>
          <w:b w:val="0"/>
          <w:bCs w:val="0"/>
          <w:color w:val="auto"/>
          <w:spacing w:val="0"/>
          <w:w w:val="100"/>
          <w:position w:val="0"/>
        </w:rPr>
        <w:t>）：</w:t>
      </w:r>
    </w:p>
    <w:p>
      <w:pPr>
        <w:pStyle w:val="4"/>
        <w:spacing w:before="60"/>
        <w:ind w:firstLine="560" w:firstLineChars="200"/>
        <w:jc w:val="both"/>
        <w:rPr>
          <w:rFonts w:hint="eastAsia" w:ascii="Times New Roman" w:hAnsi="Times New Roman" w:eastAsia="仿宋_GB2312" w:cs="仿宋_GB2312"/>
          <w:b w:val="0"/>
          <w:bCs w:val="0"/>
          <w:color w:val="auto"/>
          <w:spacing w:val="0"/>
          <w:w w:val="100"/>
          <w:position w:val="0"/>
        </w:rPr>
      </w:pPr>
    </w:p>
    <w:p>
      <w:pPr>
        <w:pStyle w:val="4"/>
        <w:spacing w:before="60"/>
        <w:ind w:firstLine="560" w:firstLineChars="200"/>
        <w:jc w:val="both"/>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mc:AlternateContent>
          <mc:Choice Requires="wps">
            <w:drawing>
              <wp:anchor distT="0" distB="0" distL="114300" distR="114300" simplePos="0" relativeHeight="251665408" behindDoc="1" locked="0" layoutInCell="1" allowOverlap="1">
                <wp:simplePos x="0" y="0"/>
                <wp:positionH relativeFrom="page">
                  <wp:posOffset>1496695</wp:posOffset>
                </wp:positionH>
                <wp:positionV relativeFrom="paragraph">
                  <wp:posOffset>28575</wp:posOffset>
                </wp:positionV>
                <wp:extent cx="4896485" cy="8890"/>
                <wp:effectExtent l="0" t="0" r="0" b="0"/>
                <wp:wrapTopAndBottom/>
                <wp:docPr id="2" name="矩形 2"/>
                <wp:cNvGraphicFramePr/>
                <a:graphic xmlns:a="http://schemas.openxmlformats.org/drawingml/2006/main">
                  <a:graphicData uri="http://schemas.microsoft.com/office/word/2010/wordprocessingShape">
                    <wps:wsp>
                      <wps:cNvSpPr/>
                      <wps:spPr>
                        <a:xfrm>
                          <a:off x="0" y="0"/>
                          <a:ext cx="489648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7.85pt;margin-top:2.25pt;height:0.7pt;width:385.55pt;mso-position-horizontal-relative:page;mso-wrap-distance-bottom:0pt;mso-wrap-distance-top:0pt;z-index:-251651072;mso-width-relative:page;mso-height-relative:page;" fillcolor="#000000" filled="t" stroked="f" coordsize="21600,21600" o:gfxdata="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1Wlt&#10;lNcAAAAIAQAADwAAAAAAAAABACAAAAAiAAAAZHJzL2Rvd25yZXYueG1sUEsBAhQAFAAAAAgAh07i&#10;QEr07hWxAQAAXQMAAA4AAAAAAAAAAQAgAAAAJgEAAGRycy9lMm9Eb2MueG1sUEsFBgAAAAAGAAYA&#10;WQEAAEkFAAAAAA==&#10;">
                <v:fill on="t" focussize="0,0"/>
                <v:stroke on="f"/>
                <v:imagedata o:title=""/>
                <o:lock v:ext="edit" aspectratio="f"/>
                <w10:wrap type="topAndBottom"/>
              </v:rect>
            </w:pict>
          </mc:Fallback>
        </mc:AlternateContent>
      </w:r>
    </w:p>
    <w:p>
      <w:pPr>
        <w:pStyle w:val="4"/>
        <w:spacing w:before="4"/>
        <w:rPr>
          <w:rFonts w:hint="eastAsia" w:ascii="Times New Roman" w:hAnsi="Times New Roman" w:eastAsia="仿宋_GB2312" w:cs="仿宋_GB2312"/>
          <w:b w:val="0"/>
          <w:bCs w:val="0"/>
          <w:color w:val="auto"/>
          <w:spacing w:val="0"/>
          <w:w w:val="100"/>
          <w:position w:val="0"/>
          <w:sz w:val="7"/>
        </w:rPr>
      </w:pPr>
      <w:r>
        <w:rPr>
          <w:rFonts w:hint="eastAsia" w:ascii="Times New Roman" w:hAnsi="Times New Roman" w:eastAsia="仿宋_GB2312" w:cs="仿宋_GB2312"/>
          <w:b w:val="0"/>
          <w:bCs w:val="0"/>
          <w:color w:val="auto"/>
          <w:spacing w:val="0"/>
          <w:w w:val="100"/>
          <w:position w:val="0"/>
        </w:rPr>
        <mc:AlternateContent>
          <mc:Choice Requires="wps">
            <w:drawing>
              <wp:anchor distT="0" distB="0" distL="114300" distR="114300" simplePos="0" relativeHeight="251664384" behindDoc="1" locked="0" layoutInCell="1" allowOverlap="1">
                <wp:simplePos x="0" y="0"/>
                <wp:positionH relativeFrom="page">
                  <wp:posOffset>1496695</wp:posOffset>
                </wp:positionH>
                <wp:positionV relativeFrom="paragraph">
                  <wp:posOffset>141605</wp:posOffset>
                </wp:positionV>
                <wp:extent cx="4896485" cy="8890"/>
                <wp:effectExtent l="0" t="0" r="0" b="0"/>
                <wp:wrapTopAndBottom/>
                <wp:docPr id="23" name="矩形 23"/>
                <wp:cNvGraphicFramePr/>
                <a:graphic xmlns:a="http://schemas.openxmlformats.org/drawingml/2006/main">
                  <a:graphicData uri="http://schemas.microsoft.com/office/word/2010/wordprocessingShape">
                    <wps:wsp>
                      <wps:cNvSpPr/>
                      <wps:spPr>
                        <a:xfrm>
                          <a:off x="0" y="0"/>
                          <a:ext cx="489648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7.85pt;margin-top:11.15pt;height:0.7pt;width:385.55pt;mso-position-horizontal-relative:page;mso-wrap-distance-bottom:0pt;mso-wrap-distance-top:0pt;z-index:-251652096;mso-width-relative:page;mso-height-relative:page;" fillcolor="#000000" filled="t" stroked="f" coordsize="21600,21600" o:gfxdata="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Gu&#10;wmDXAAAACgEAAA8AAAAAAAAAAQAgAAAAIgAAAGRycy9kb3ducmV2LnhtbFBLAQIUABQAAAAIAIdO&#10;4kDevYDvsgEAAF8DAAAOAAAAAAAAAAEAIAAAACYBAABkcnMvZTJvRG9jLnhtbFBLBQYAAAAABgAG&#10;AFkBAABKBQAAAAA=&#10;">
                <v:fill on="t" focussize="0,0"/>
                <v:stroke on="f"/>
                <v:imagedata o:title=""/>
                <o:lock v:ext="edit" aspectratio="f"/>
                <w10:wrap type="topAndBottom"/>
              </v:rect>
            </w:pict>
          </mc:Fallback>
        </mc:AlternateContent>
      </w:r>
    </w:p>
    <w:p>
      <w:pPr>
        <w:pStyle w:val="4"/>
        <w:spacing w:before="161"/>
        <w:ind w:firstLine="560" w:firstLineChars="200"/>
        <w:rPr>
          <w:rFonts w:hint="eastAsia" w:ascii="Times New Roman" w:hAnsi="Times New Roman" w:eastAsia="仿宋_GB2312" w:cs="仿宋_GB2312"/>
          <w:b w:val="0"/>
          <w:bCs w:val="0"/>
          <w:color w:val="auto"/>
          <w:spacing w:val="0"/>
          <w:w w:val="100"/>
          <w:position w:val="0"/>
          <w:sz w:val="7"/>
        </w:rPr>
      </w:pPr>
      <w:r>
        <w:rPr>
          <w:rFonts w:hint="eastAsia" w:ascii="Times New Roman" w:hAnsi="Times New Roman" w:eastAsia="仿宋_GB2312" w:cs="仿宋_GB2312"/>
          <w:b w:val="0"/>
          <w:bCs w:val="0"/>
          <w:color w:val="auto"/>
          <w:spacing w:val="0"/>
          <w:w w:val="100"/>
          <w:position w:val="0"/>
        </w:rPr>
        <w:t>三、出租土地用途</w:t>
      </w:r>
    </w:p>
    <w:p>
      <w:pPr>
        <w:pStyle w:val="4"/>
        <w:tabs>
          <w:tab w:val="left" w:pos="9887"/>
        </w:tabs>
        <w:spacing w:before="60"/>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出租土地用途为</w:t>
      </w:r>
      <w:r>
        <w:rPr>
          <w:rFonts w:hint="eastAsia" w:ascii="Times New Roman" w:hAnsi="Times New Roman" w:eastAsia="仿宋_GB2312" w:cs="仿宋_GB2312"/>
          <w:b w:val="0"/>
          <w:bCs w:val="0"/>
          <w:color w:val="auto"/>
          <w:spacing w:val="0"/>
          <w:w w:val="100"/>
          <w:position w:val="0"/>
          <w:u w:val="single"/>
          <w:lang w:val="en-US" w:eastAsia="zh-CN"/>
        </w:rPr>
        <w:t xml:space="preserve">                                       </w:t>
      </w:r>
      <w:r>
        <w:rPr>
          <w:rFonts w:hint="eastAsia" w:ascii="Times New Roman" w:hAnsi="Times New Roman" w:eastAsia="仿宋_GB2312" w:cs="仿宋_GB2312"/>
          <w:b w:val="0"/>
          <w:bCs w:val="0"/>
          <w:color w:val="auto"/>
          <w:spacing w:val="0"/>
          <w:w w:val="100"/>
          <w:position w:val="0"/>
        </w:rPr>
        <w:t>。</w:t>
      </w:r>
    </w:p>
    <w:p>
      <w:pPr>
        <w:pStyle w:val="4"/>
        <w:spacing w:before="161"/>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四、租赁期限</w:t>
      </w:r>
    </w:p>
    <w:p>
      <w:pPr>
        <w:pStyle w:val="4"/>
        <w:tabs>
          <w:tab w:val="left" w:pos="4174"/>
          <w:tab w:val="left" w:pos="4735"/>
          <w:tab w:val="left" w:pos="5294"/>
          <w:tab w:val="left" w:pos="6693"/>
          <w:tab w:val="left" w:pos="7253"/>
          <w:tab w:val="left" w:pos="7813"/>
        </w:tabs>
        <w:spacing w:before="161"/>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租赁期限自</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年</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月</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日起至</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年</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月</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日止。</w:t>
      </w:r>
    </w:p>
    <w:p>
      <w:pPr>
        <w:pStyle w:val="4"/>
        <w:spacing w:before="162"/>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五、出租土地交付时间</w:t>
      </w:r>
    </w:p>
    <w:p>
      <w:pPr>
        <w:pStyle w:val="4"/>
        <w:ind w:firstLine="560" w:firstLineChars="200"/>
        <w:jc w:val="both"/>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rPr>
        <w:t>甲方应于</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年</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月</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日前完成土地交付。</w:t>
      </w:r>
    </w:p>
    <w:p>
      <w:pPr>
        <w:pStyle w:val="4"/>
        <w:spacing w:before="161"/>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六、租金及支付方式</w:t>
      </w:r>
    </w:p>
    <w:p>
      <w:pPr>
        <w:pStyle w:val="4"/>
        <w:spacing w:before="162"/>
        <w:ind w:firstLine="560" w:firstLineChars="200"/>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（一）租金标准</w:t>
      </w:r>
    </w:p>
    <w:p>
      <w:pPr>
        <w:pStyle w:val="4"/>
        <w:tabs>
          <w:tab w:val="left" w:pos="5194"/>
        </w:tabs>
        <w:spacing w:before="160"/>
        <w:ind w:firstLine="560" w:firstLineChars="200"/>
        <w:rPr>
          <w:rFonts w:hint="eastAsia" w:ascii="Times New Roman" w:hAnsi="Times New Roman" w:eastAsia="仿宋_GB2312" w:cs="仿宋_GB2312"/>
          <w:b w:val="0"/>
          <w:bCs w:val="0"/>
          <w:color w:val="auto"/>
          <w:spacing w:val="0"/>
          <w:w w:val="100"/>
          <w:position w:val="0"/>
          <w:sz w:val="9"/>
        </w:rPr>
      </w:pPr>
      <w:r>
        <w:rPr>
          <w:rFonts w:hint="eastAsia" w:ascii="Times New Roman" w:hAnsi="Times New Roman" w:eastAsia="仿宋_GB2312" w:cs="仿宋_GB2312"/>
          <w:b w:val="0"/>
          <w:bCs w:val="0"/>
          <w:color w:val="auto"/>
          <w:spacing w:val="0"/>
          <w:w w:val="100"/>
          <w:position w:val="0"/>
        </w:rPr>
        <w:t>双方当事人选择第</w:t>
      </w:r>
      <w:r>
        <w:rPr>
          <w:rFonts w:hint="eastAsia" w:ascii="Times New Roman" w:hAnsi="Times New Roman" w:eastAsia="仿宋_GB2312" w:cs="仿宋_GB2312"/>
          <w:b w:val="0"/>
          <w:bCs w:val="0"/>
          <w:color w:val="auto"/>
          <w:spacing w:val="0"/>
          <w:w w:val="100"/>
          <w:position w:val="0"/>
          <w:u w:val="single"/>
        </w:rPr>
        <w:tab/>
      </w:r>
      <w:r>
        <w:rPr>
          <w:rFonts w:hint="eastAsia" w:ascii="Times New Roman" w:hAnsi="Times New Roman" w:eastAsia="仿宋_GB2312" w:cs="仿宋_GB2312"/>
          <w:b w:val="0"/>
          <w:bCs w:val="0"/>
          <w:color w:val="auto"/>
          <w:spacing w:val="0"/>
          <w:w w:val="100"/>
          <w:position w:val="0"/>
        </w:rPr>
        <w:t>种租金标准。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现金。即每亩每年人民币</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元(大写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2.</w:t>
      </w:r>
      <w:r>
        <w:rPr>
          <w:rFonts w:hint="eastAsia" w:ascii="Times New Roman" w:hAnsi="Times New Roman" w:eastAsia="仿宋_GB2312" w:cs="仿宋_GB2312"/>
          <w:b w:val="0"/>
          <w:bCs w:val="0"/>
          <w:color w:val="auto"/>
          <w:spacing w:val="0"/>
          <w:w w:val="100"/>
          <w:position w:val="0"/>
          <w:sz w:val="28"/>
          <w:szCs w:val="28"/>
        </w:rPr>
        <w:t>实物或实物折资计价。即每亩每年</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公斤（大写：</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□小麦 □玉米 □稻谷 □其他:</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或者同等实物按照□市场价</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□国家最低收购价 为标准折合成货币。</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3.</w:t>
      </w: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租金变动：根据当地土地流转价格水平，每</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年调整一次</w:t>
      </w:r>
      <w:r>
        <w:rPr>
          <w:rFonts w:hint="eastAsia" w:ascii="Times New Roman" w:hAnsi="Times New Roman" w:eastAsia="仿宋_GB2312" w:cs="仿宋_GB2312"/>
          <w:b w:val="0"/>
          <w:bCs w:val="0"/>
          <w:color w:val="auto"/>
          <w:spacing w:val="0"/>
          <w:w w:val="100"/>
          <w:position w:val="0"/>
          <w:sz w:val="28"/>
          <w:szCs w:val="28"/>
          <w:lang w:val="en-US" w:eastAsia="zh-CN"/>
        </w:rPr>
        <w:t>租金。</w:t>
      </w:r>
      <w:r>
        <w:rPr>
          <w:rFonts w:hint="eastAsia" w:ascii="Times New Roman" w:hAnsi="Times New Roman" w:eastAsia="仿宋_GB2312" w:cs="仿宋_GB2312"/>
          <w:b w:val="0"/>
          <w:bCs w:val="0"/>
          <w:color w:val="auto"/>
          <w:spacing w:val="0"/>
          <w:w w:val="100"/>
          <w:position w:val="0"/>
          <w:sz w:val="28"/>
          <w:szCs w:val="28"/>
        </w:rPr>
        <w:t>具体调整方式：</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（二）租金支付</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双方当事人选择第</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种方式支付租金。</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一次性支付。乙方须于</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日前支付租金</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元(大写：</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2.</w:t>
      </w:r>
      <w:r>
        <w:rPr>
          <w:rFonts w:hint="eastAsia" w:ascii="Times New Roman" w:hAnsi="Times New Roman" w:eastAsia="仿宋_GB2312" w:cs="仿宋_GB2312"/>
          <w:b w:val="0"/>
          <w:bCs w:val="0"/>
          <w:color w:val="auto"/>
          <w:spacing w:val="0"/>
          <w:w w:val="100"/>
          <w:position w:val="0"/>
          <w:sz w:val="28"/>
          <w:szCs w:val="28"/>
        </w:rPr>
        <w:t>分期支付。乙方须于每年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日前支付（</w:t>
      </w: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w:t>当 □后一） 年租金</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元(大写：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3.</w:t>
      </w: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（三）付款方式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双方当事人选择第</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种付款方式。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1</w:t>
      </w:r>
      <w:r>
        <w:rPr>
          <w:rFonts w:hint="eastAsia" w:ascii="Times New Roman" w:hAnsi="Times New Roman" w:eastAsia="仿宋_GB2312" w:cs="仿宋_GB2312"/>
          <w:b w:val="0"/>
          <w:bCs w:val="0"/>
          <w:color w:val="auto"/>
          <w:spacing w:val="0"/>
          <w:w w:val="100"/>
          <w:position w:val="0"/>
          <w:sz w:val="28"/>
          <w:szCs w:val="28"/>
          <w:lang w:val="en-US" w:eastAsia="zh-CN"/>
        </w:rPr>
        <w:t>.</w:t>
      </w:r>
      <w:r>
        <w:rPr>
          <w:rFonts w:hint="eastAsia" w:ascii="Times New Roman" w:hAnsi="Times New Roman" w:eastAsia="仿宋_GB2312" w:cs="仿宋_GB2312"/>
          <w:b w:val="0"/>
          <w:bCs w:val="0"/>
          <w:color w:val="auto"/>
          <w:spacing w:val="0"/>
          <w:w w:val="100"/>
          <w:position w:val="0"/>
          <w:sz w:val="28"/>
          <w:szCs w:val="28"/>
        </w:rPr>
        <w:t>现金</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2</w:t>
      </w:r>
      <w:r>
        <w:rPr>
          <w:rFonts w:hint="eastAsia" w:ascii="Times New Roman" w:hAnsi="Times New Roman" w:eastAsia="仿宋_GB2312" w:cs="仿宋_GB2312"/>
          <w:b w:val="0"/>
          <w:bCs w:val="0"/>
          <w:color w:val="auto"/>
          <w:spacing w:val="0"/>
          <w:w w:val="100"/>
          <w:position w:val="0"/>
          <w:sz w:val="28"/>
          <w:szCs w:val="28"/>
          <w:lang w:val="en-US" w:eastAsia="zh-CN"/>
        </w:rPr>
        <w:t>.</w:t>
      </w:r>
      <w:r>
        <w:rPr>
          <w:rFonts w:hint="eastAsia" w:ascii="Times New Roman" w:hAnsi="Times New Roman" w:eastAsia="仿宋_GB2312" w:cs="仿宋_GB2312"/>
          <w:b w:val="0"/>
          <w:bCs w:val="0"/>
          <w:color w:val="auto"/>
          <w:spacing w:val="0"/>
          <w:w w:val="100"/>
          <w:position w:val="0"/>
          <w:sz w:val="28"/>
          <w:szCs w:val="28"/>
        </w:rPr>
        <w:t>银行汇款</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甲方账户名称：</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银行账号：</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lang w:val="en-US" w:eastAsia="zh-CN"/>
        </w:rPr>
      </w:pPr>
      <w:r>
        <w:rPr>
          <w:rFonts w:hint="eastAsia" w:ascii="Times New Roman" w:hAnsi="Times New Roman" w:eastAsia="仿宋_GB2312" w:cs="仿宋_GB2312"/>
          <w:b w:val="0"/>
          <w:bCs w:val="0"/>
          <w:color w:val="auto"/>
          <w:spacing w:val="0"/>
          <w:w w:val="100"/>
          <w:position w:val="0"/>
          <w:sz w:val="28"/>
          <w:szCs w:val="28"/>
        </w:rPr>
        <w:t>开户行：</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3.</w:t>
      </w: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rPr>
        <w:t>：</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七、甲方的权利和义务</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（一）甲方的权利</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要求乙方按合同约定支付租金</w:t>
      </w:r>
      <w:r>
        <w:rPr>
          <w:rFonts w:hint="eastAsia" w:ascii="Times New Roman" w:hAnsi="Times New Roman" w:eastAsia="仿宋_GB2312" w:cs="仿宋_GB2312"/>
          <w:b w:val="0"/>
          <w:bCs w:val="0"/>
          <w:color w:val="auto"/>
          <w:spacing w:val="0"/>
          <w:w w:val="100"/>
          <w:position w:val="0"/>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2.监督乙方按合同约定的用途依法合理利用和保护出租土地；</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3.制止乙方损害出租土地和农业资源的行为；</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4.租赁期限届满后收回土地经营权；</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5.其他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（二）甲方的义务</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按照合同约定交付出租土地；</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2.合同生效后</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日内依据《中华人民共和国农村土地承包法》</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第三十六条的规定向发包方备案；</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3.不得干涉和妨碍乙方依法进行的农业生产经营活动；</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4.其他: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八、乙方的权利和义务</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lang w:val="en-US" w:eastAsia="zh-CN"/>
        </w:rPr>
        <w:t>一</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乙方的权利</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要求甲方按照合同约定交付出租土地；</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2.</w:t>
      </w:r>
      <w:r>
        <w:rPr>
          <w:rFonts w:hint="eastAsia" w:ascii="Times New Roman" w:hAnsi="Times New Roman" w:eastAsia="仿宋_GB2312" w:cs="仿宋_GB2312"/>
          <w:b w:val="0"/>
          <w:bCs w:val="0"/>
          <w:color w:val="auto"/>
          <w:spacing w:val="0"/>
          <w:w w:val="100"/>
          <w:position w:val="0"/>
          <w:sz w:val="28"/>
          <w:szCs w:val="28"/>
        </w:rPr>
        <w:t>在合同约定的期限内占有农村土地，自主开展农业生产经营并</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取得收益；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3.</w:t>
      </w:r>
      <w:r>
        <w:rPr>
          <w:rFonts w:hint="eastAsia" w:ascii="Times New Roman" w:hAnsi="Times New Roman" w:eastAsia="仿宋_GB2312" w:cs="仿宋_GB2312"/>
          <w:b w:val="0"/>
          <w:bCs w:val="0"/>
          <w:color w:val="auto"/>
          <w:spacing w:val="0"/>
          <w:w w:val="100"/>
          <w:position w:val="0"/>
          <w:sz w:val="28"/>
          <w:szCs w:val="28"/>
        </w:rPr>
        <w:t>经甲方同意，乙方依法投资改良土壤，建设农业生产附属</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配</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套设施，并有权按照合同约定对其投资部分获得合理补偿；</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4.租赁期限届满，有权在同等条件下优先承租；</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5.其他:</w:t>
      </w:r>
      <w:r>
        <w:rPr>
          <w:rFonts w:hint="eastAsia" w:ascii="Times New Roman" w:hAnsi="Times New Roman" w:eastAsia="仿宋_GB2312" w:cs="仿宋_GB2312"/>
          <w:b w:val="0"/>
          <w:bCs w:val="0"/>
          <w:color w:val="auto"/>
          <w:spacing w:val="0"/>
          <w:w w:val="100"/>
          <w:position w:val="0"/>
          <w:sz w:val="28"/>
          <w:szCs w:val="28"/>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lang w:val="en-US" w:eastAsia="zh-CN"/>
        </w:rPr>
        <w:t>二</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乙方的义务</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1.</w:t>
      </w:r>
      <w:r>
        <w:rPr>
          <w:rFonts w:hint="eastAsia" w:ascii="Times New Roman" w:hAnsi="Times New Roman" w:eastAsia="仿宋_GB2312" w:cs="仿宋_GB2312"/>
          <w:b w:val="0"/>
          <w:bCs w:val="0"/>
          <w:color w:val="auto"/>
          <w:spacing w:val="0"/>
          <w:w w:val="100"/>
          <w:position w:val="0"/>
          <w:sz w:val="28"/>
          <w:szCs w:val="28"/>
        </w:rPr>
        <w:t>按照合同约定及时接受出租土地并按照约定向甲方支付租金；</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2.</w:t>
      </w:r>
      <w:r>
        <w:rPr>
          <w:rFonts w:hint="eastAsia" w:ascii="Times New Roman" w:hAnsi="Times New Roman" w:eastAsia="仿宋_GB2312" w:cs="仿宋_GB2312"/>
          <w:b w:val="0"/>
          <w:bCs w:val="0"/>
          <w:color w:val="auto"/>
          <w:spacing w:val="0"/>
          <w:w w:val="100"/>
          <w:position w:val="0"/>
          <w:sz w:val="28"/>
          <w:szCs w:val="28"/>
        </w:rPr>
        <w:t>在法律法规政策规定和合同约定允许范围内合理利用出租土地，确保农地农用，符合当地粮食生产等产业规划，不得弃耕抛荒</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不得破坏农业综合生产能力和农业生态环境；</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3.</w:t>
      </w:r>
      <w:r>
        <w:rPr>
          <w:rFonts w:hint="eastAsia" w:ascii="Times New Roman" w:hAnsi="Times New Roman" w:eastAsia="仿宋_GB2312" w:cs="仿宋_GB2312"/>
          <w:b w:val="0"/>
          <w:bCs w:val="0"/>
          <w:color w:val="auto"/>
          <w:spacing w:val="0"/>
          <w:w w:val="100"/>
          <w:position w:val="0"/>
          <w:sz w:val="28"/>
          <w:szCs w:val="28"/>
        </w:rPr>
        <w:t>依据有关法律法规保护出租土地，禁止改变出租土地的农业用途，禁止占用出租土地建窑、建坟或者擅自在出租土地上建房、挖砂、采石、采矿、取土等，禁止占用出租的永久基本农田发展林果业和挖</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塘养鱼；</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4.</w:t>
      </w: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九、其他约定</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（一）甲方同意乙方依法</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□投资改良土壤</w:t>
      </w:r>
      <w:r>
        <w:rPr>
          <w:rFonts w:hint="eastAsia" w:ascii="Times New Roman" w:hAnsi="Times New Roman" w:eastAsia="仿宋_GB2312" w:cs="仿宋_GB2312"/>
          <w:b w:val="0"/>
          <w:bCs w:val="0"/>
          <w:color w:val="auto"/>
          <w:spacing w:val="0"/>
          <w:w w:val="100"/>
          <w:position w:val="0"/>
          <w:sz w:val="28"/>
          <w:szCs w:val="28"/>
        </w:rPr>
        <w:tab/>
      </w:r>
      <w:r>
        <w:rPr>
          <w:rFonts w:hint="eastAsia" w:ascii="Times New Roman" w:hAnsi="Times New Roman" w:eastAsia="仿宋_GB2312" w:cs="仿宋_GB2312"/>
          <w:b w:val="0"/>
          <w:bCs w:val="0"/>
          <w:color w:val="auto"/>
          <w:spacing w:val="0"/>
          <w:w w:val="100"/>
          <w:position w:val="0"/>
          <w:sz w:val="28"/>
          <w:szCs w:val="28"/>
        </w:rPr>
        <w:t>□建设农业生产附属、配套设施</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□以土地经营权融资担保□再流转土地经营权</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（二）该出租土地的财政补贴等归属：</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（三）乙方向</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 xml:space="preserve">□缴纳 □不缴纳 </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风险保障金</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元（大写：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），合同到期后的处理：</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（四）本合同期限内，出租土地被依法征收、征用、占用时，有</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关地上附着物及青苗补偿费的归属</w:t>
      </w:r>
      <w:r>
        <w:rPr>
          <w:rFonts w:hint="eastAsia" w:ascii="Times New Roman" w:hAnsi="Times New Roman" w:eastAsia="仿宋_GB2312" w:cs="仿宋_GB2312"/>
          <w:b w:val="0"/>
          <w:bCs w:val="0"/>
          <w:color w:val="auto"/>
          <w:spacing w:val="0"/>
          <w:w w:val="100"/>
          <w:position w:val="0"/>
          <w:sz w:val="28"/>
          <w:szCs w:val="28"/>
          <w:u w:val="single"/>
        </w:rPr>
        <w:t>：</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（五）其他事项：</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十、合同变更、解除和终止</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（一）合同有效期间，因不可抗力因素致使合同全部不能履行时，本合同自动终止，甲方将合同终止日至租赁到期日的期限内已收取的</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租金退还给乙方；致使合同部分不能履行的，其他部分继续履行，租</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金可以作相应调整。</w:t>
      </w:r>
    </w:p>
    <w:p>
      <w:pPr>
        <w:keepNext w:val="0"/>
        <w:keepLines w:val="0"/>
        <w:pageBreakBefore w:val="0"/>
        <w:widowControl w:val="0"/>
        <w:numPr>
          <w:ilvl w:val="0"/>
          <w:numId w:val="3"/>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如乙方在合同期满后需要继续经营该出租土地，必须在合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同期满前</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日内书面向甲方提出申请。如乙方不再继续经营的，必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须在合同期满前</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日内书面通知甲方，并在合同期满后</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日内将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原出租的土地交还给甲方。</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（三）合同到期或者未到期由甲方依法提前收回出租土地时</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乙方依法投资建设的农业生产附属、配套设施处置方式：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□由甲方无偿处置。</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□经有资质的第三方评估后，由甲方支付价款购买。</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□经双方协商后，由甲方支付价款购买。</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□由乙方恢复原状。</w:t>
      </w:r>
    </w:p>
    <w:p>
      <w:pPr>
        <w:keepNext w:val="0"/>
        <w:keepLines w:val="0"/>
        <w:pageBreakBefore w:val="0"/>
        <w:widowControl w:val="0"/>
        <w:kinsoku/>
        <w:wordWrap/>
        <w:overflowPunct/>
        <w:topLinePunct w:val="0"/>
        <w:autoSpaceDE w:val="0"/>
        <w:autoSpaceDN w:val="0"/>
        <w:bidi w:val="0"/>
        <w:adjustRightInd/>
        <w:snapToGrid/>
        <w:spacing w:line="518" w:lineRule="exact"/>
        <w:ind w:left="267" w:leftChars="127" w:firstLine="280" w:firstLineChars="1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十一、违约责任</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（一）任何一方违约给对方造成损失的，违约方应承担赔偿责任。</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（二）甲方应按合同规定按时向乙方交付土地，逾期一日应向乙</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方支付年租金的万分之</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）作为违约金。逾期超过</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日，乙方有权解除合同，甲方应当赔偿损失。</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（三）甲方出租的土地存在权属纠纷或经济纠纷，致使合同全部</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或部分不能履行的，甲方应当赔偿损失。</w:t>
      </w:r>
    </w:p>
    <w:p>
      <w:pPr>
        <w:keepNext w:val="0"/>
        <w:keepLines w:val="0"/>
        <w:pageBreakBefore w:val="0"/>
        <w:widowControl w:val="0"/>
        <w:numPr>
          <w:ilvl w:val="0"/>
          <w:numId w:val="3"/>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甲方违反合同约定擅自干涉和破坏乙方的生产经营</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致使</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乙方无法进行正常的生产经营活动的，乙方有权解除合同，甲方应当</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赔偿损失。</w:t>
      </w:r>
    </w:p>
    <w:p>
      <w:pPr>
        <w:keepNext w:val="0"/>
        <w:keepLines w:val="0"/>
        <w:pageBreakBefore w:val="0"/>
        <w:widowControl w:val="0"/>
        <w:numPr>
          <w:ilvl w:val="0"/>
          <w:numId w:val="4"/>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乙方应按照合同规定按时足额向甲方支付租金，逾期一日</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乙方应向甲方支付年租金的万分之</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（大写：</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）作为违约金。逾期超过</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日，甲方有权解除合同，乙方应当赔偿损失。</w:t>
      </w:r>
    </w:p>
    <w:p>
      <w:pPr>
        <w:keepNext w:val="0"/>
        <w:keepLines w:val="0"/>
        <w:pageBreakBefore w:val="0"/>
        <w:widowControl w:val="0"/>
        <w:numPr>
          <w:ilvl w:val="0"/>
          <w:numId w:val="4"/>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乙方擅自改变出租土地的农业用途、弃耕抛荒连续两年以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上、给出租土地造成严重损害或者严重破坏土地生态环境的，甲方有</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lang w:val="en-US" w:eastAsia="zh-CN"/>
        </w:rPr>
      </w:pPr>
      <w:r>
        <w:rPr>
          <w:rFonts w:hint="eastAsia" w:ascii="Times New Roman" w:hAnsi="Times New Roman" w:eastAsia="仿宋_GB2312" w:cs="仿宋_GB2312"/>
          <w:b w:val="0"/>
          <w:bCs w:val="0"/>
          <w:color w:val="auto"/>
          <w:spacing w:val="0"/>
          <w:w w:val="100"/>
          <w:position w:val="0"/>
          <w:sz w:val="28"/>
          <w:szCs w:val="28"/>
        </w:rPr>
        <w:t>权解除合同、收回该土地经营权，并要求乙方</w:t>
      </w:r>
      <w:r>
        <w:rPr>
          <w:rFonts w:hint="eastAsia" w:ascii="Times New Roman" w:hAnsi="Times New Roman" w:eastAsia="仿宋_GB2312" w:cs="仿宋_GB2312"/>
          <w:b w:val="0"/>
          <w:bCs w:val="0"/>
          <w:color w:val="auto"/>
          <w:spacing w:val="0"/>
          <w:w w:val="100"/>
          <w:position w:val="0"/>
          <w:sz w:val="28"/>
          <w:szCs w:val="28"/>
          <w:lang w:val="en-US" w:eastAsia="zh-CN"/>
        </w:rPr>
        <w:t>恢复土地原质量等级或</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自行恢复土地原质量等级，恢复费用乙方承诺无异议且由乙方承担</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numPr>
          <w:ilvl w:val="0"/>
          <w:numId w:val="4"/>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合同期限届满的，乙方应当按照合同约定将原出租土地交</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还给甲方，逾期一日应向甲方支付年租金的万分之</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作为违约金。</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十二、合同争议解决方式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本合同发生争议的，甲乙双方可以协商解决，也可以请求村民</w:t>
      </w:r>
      <w:r>
        <w:rPr>
          <w:rFonts w:hint="eastAsia" w:ascii="Times New Roman" w:hAnsi="Times New Roman" w:eastAsia="仿宋_GB2312" w:cs="仿宋_GB2312"/>
          <w:b w:val="0"/>
          <w:bCs w:val="0"/>
          <w:color w:val="auto"/>
          <w:spacing w:val="0"/>
          <w:w w:val="100"/>
          <w:position w:val="0"/>
          <w:sz w:val="28"/>
          <w:szCs w:val="28"/>
          <w:lang w:val="en-US" w:eastAsia="zh-CN"/>
        </w:rPr>
        <w:t>委</w:t>
      </w:r>
      <w:r>
        <w:rPr>
          <w:rFonts w:hint="eastAsia" w:ascii="Times New Roman" w:hAnsi="Times New Roman" w:eastAsia="仿宋_GB2312" w:cs="仿宋_GB2312"/>
          <w:b w:val="0"/>
          <w:bCs w:val="0"/>
          <w:color w:val="auto"/>
          <w:spacing w:val="0"/>
          <w:w w:val="100"/>
          <w:position w:val="0"/>
          <w:sz w:val="28"/>
          <w:szCs w:val="28"/>
        </w:rPr>
        <w:t>员会、乡（镇）人民政府等调解解决</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当事人不愿协商、调解或者协商、调解不成的，可以依据《中华人民共和国农村土地承</w:t>
      </w:r>
      <w:r>
        <w:rPr>
          <w:rFonts w:hint="eastAsia" w:ascii="Times New Roman" w:hAnsi="Times New Roman" w:eastAsia="仿宋_GB2312" w:cs="仿宋_GB2312"/>
          <w:b w:val="0"/>
          <w:bCs w:val="0"/>
          <w:color w:val="auto"/>
          <w:spacing w:val="0"/>
          <w:w w:val="100"/>
          <w:position w:val="0"/>
          <w:sz w:val="28"/>
          <w:szCs w:val="28"/>
          <w:lang w:val="en-US" w:eastAsia="zh-CN"/>
        </w:rPr>
        <w:t>包</w:t>
      </w:r>
      <w:r>
        <w:rPr>
          <w:rFonts w:hint="eastAsia" w:ascii="Times New Roman" w:hAnsi="Times New Roman" w:eastAsia="仿宋_GB2312" w:cs="仿宋_GB2312"/>
          <w:b w:val="0"/>
          <w:bCs w:val="0"/>
          <w:color w:val="auto"/>
          <w:spacing w:val="0"/>
          <w:w w:val="100"/>
          <w:position w:val="0"/>
          <w:sz w:val="28"/>
          <w:szCs w:val="28"/>
        </w:rPr>
        <w:t>法》第五十五条的规定向农村土地承包仲裁委员会申请仲裁，也可以直接向人民法院起诉。</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十三、附则</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（一）本合同未尽事宜，经甲方、乙方协商一致后可签订补充协议。补充协议与本合同具有同等法律效力。</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补充条款（可另</w:t>
      </w:r>
      <w:r>
        <w:rPr>
          <w:rFonts w:hint="eastAsia" w:ascii="Times New Roman" w:hAnsi="Times New Roman" w:eastAsia="仿宋_GB2312" w:cs="仿宋_GB2312"/>
          <w:b w:val="0"/>
          <w:bCs w:val="0"/>
          <w:color w:val="auto"/>
          <w:spacing w:val="0"/>
          <w:w w:val="100"/>
          <w:position w:val="0"/>
          <w:sz w:val="28"/>
          <w:szCs w:val="28"/>
          <w:lang w:val="en-US" w:eastAsia="zh-CN"/>
        </w:rPr>
        <w:t>附</w:t>
      </w:r>
      <w:r>
        <w:rPr>
          <w:rFonts w:hint="eastAsia" w:ascii="Times New Roman" w:hAnsi="Times New Roman" w:eastAsia="仿宋_GB2312" w:cs="仿宋_GB2312"/>
          <w:b w:val="0"/>
          <w:bCs w:val="0"/>
          <w:color w:val="auto"/>
          <w:spacing w:val="0"/>
          <w:w w:val="100"/>
          <w:position w:val="0"/>
          <w:sz w:val="28"/>
          <w:szCs w:val="28"/>
        </w:rPr>
        <w:t>件）：</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（二）本合同自甲乙双方签字、盖章或者按指印之日起生效。本合同一式</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份，由甲方、乙方、农村集体经济组织、乡（镇）人民政府农村土地承包管理部门</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lang w:val="en-US" w:eastAsia="zh-CN"/>
        </w:rPr>
        <w:t>，</w:t>
      </w:r>
      <w:r>
        <w:rPr>
          <w:rFonts w:hint="eastAsia" w:ascii="Times New Roman" w:hAnsi="Times New Roman" w:eastAsia="仿宋_GB2312" w:cs="仿宋_GB2312"/>
          <w:b w:val="0"/>
          <w:bCs w:val="0"/>
          <w:color w:val="auto"/>
          <w:spacing w:val="0"/>
          <w:w w:val="100"/>
          <w:position w:val="0"/>
          <w:sz w:val="28"/>
          <w:szCs w:val="28"/>
        </w:rPr>
        <w:t>各执一份。</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u w:val="none"/>
          <w:lang w:val="en-US" w:eastAsia="zh-CN"/>
        </w:rPr>
      </w:pPr>
      <w:r>
        <w:rPr>
          <w:rFonts w:hint="eastAsia" w:ascii="Times New Roman" w:hAnsi="Times New Roman" w:eastAsia="仿宋_GB2312" w:cs="仿宋_GB2312"/>
          <w:b w:val="0"/>
          <w:bCs w:val="0"/>
          <w:color w:val="auto"/>
          <w:spacing w:val="0"/>
          <w:w w:val="100"/>
          <w:position w:val="0"/>
          <w:sz w:val="28"/>
          <w:szCs w:val="28"/>
        </w:rPr>
        <w:t>甲方：</w:t>
      </w:r>
      <w:r>
        <w:rPr>
          <w:rFonts w:hint="eastAsia" w:ascii="Times New Roman" w:hAnsi="Times New Roman" w:eastAsia="仿宋_GB2312" w:cs="仿宋_GB2312"/>
          <w:b w:val="0"/>
          <w:bCs w:val="0"/>
          <w:color w:val="auto"/>
          <w:spacing w:val="0"/>
          <w:w w:val="100"/>
          <w:position w:val="0"/>
          <w:sz w:val="28"/>
          <w:szCs w:val="28"/>
          <w:u w:val="none"/>
        </w:rPr>
        <w:tab/>
      </w:r>
      <w:r>
        <w:rPr>
          <w:rFonts w:hint="eastAsia" w:ascii="Times New Roman" w:hAnsi="Times New Roman" w:eastAsia="仿宋_GB2312" w:cs="仿宋_GB2312"/>
          <w:b w:val="0"/>
          <w:bCs w:val="0"/>
          <w:color w:val="auto"/>
          <w:spacing w:val="0"/>
          <w:w w:val="100"/>
          <w:position w:val="0"/>
          <w:sz w:val="28"/>
          <w:szCs w:val="28"/>
          <w:u w:val="non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乙方：</w:t>
      </w:r>
      <w:r>
        <w:rPr>
          <w:rFonts w:hint="eastAsia" w:ascii="Times New Roman" w:hAnsi="Times New Roman" w:eastAsia="仿宋_GB2312" w:cs="仿宋_GB2312"/>
          <w:b w:val="0"/>
          <w:bCs w:val="0"/>
          <w:color w:val="auto"/>
          <w:spacing w:val="0"/>
          <w:w w:val="100"/>
          <w:position w:val="0"/>
          <w:sz w:val="28"/>
          <w:szCs w:val="28"/>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ind w:firstLine="210" w:firstLineChars="100"/>
        <w:textAlignment w:val="auto"/>
        <w:rPr>
          <w:rFonts w:hint="eastAsia" w:ascii="Times New Roman" w:hAnsi="Times New Roman" w:eastAsia="仿宋_GB2312" w:cs="仿宋_GB2312"/>
          <w:b w:val="0"/>
          <w:bCs w:val="0"/>
          <w:color w:val="auto"/>
          <w:spacing w:val="0"/>
          <w:w w:val="100"/>
          <w:position w:val="0"/>
          <w:sz w:val="21"/>
          <w:szCs w:val="21"/>
        </w:rPr>
      </w:pPr>
      <w:r>
        <w:rPr>
          <w:rFonts w:hint="eastAsia" w:ascii="Times New Roman" w:hAnsi="Times New Roman" w:eastAsia="仿宋_GB2312" w:cs="仿宋_GB2312"/>
          <w:b w:val="0"/>
          <w:bCs w:val="0"/>
          <w:color w:val="auto"/>
          <w:spacing w:val="0"/>
          <w:w w:val="100"/>
          <w:position w:val="0"/>
          <w:sz w:val="21"/>
          <w:szCs w:val="21"/>
        </w:rPr>
        <w:t>法定代表人（负责人/农户代表人）签字：</w:t>
      </w:r>
      <w:r>
        <w:rPr>
          <w:rFonts w:hint="eastAsia" w:ascii="Times New Roman" w:hAnsi="Times New Roman" w:eastAsia="仿宋_GB2312" w:cs="仿宋_GB2312"/>
          <w:b w:val="0"/>
          <w:bCs w:val="0"/>
          <w:color w:val="auto"/>
          <w:spacing w:val="0"/>
          <w:w w:val="100"/>
          <w:position w:val="0"/>
          <w:sz w:val="21"/>
          <w:szCs w:val="21"/>
        </w:rPr>
        <w:tab/>
      </w:r>
      <w:r>
        <w:rPr>
          <w:rFonts w:hint="eastAsia" w:ascii="Times New Roman" w:hAnsi="Times New Roman" w:eastAsia="仿宋_GB2312" w:cs="仿宋_GB2312"/>
          <w:b w:val="0"/>
          <w:bCs w:val="0"/>
          <w:color w:val="auto"/>
          <w:spacing w:val="0"/>
          <w:w w:val="100"/>
          <w:position w:val="0"/>
          <w:sz w:val="21"/>
          <w:szCs w:val="21"/>
          <w:lang w:val="en-US" w:eastAsia="zh-CN"/>
        </w:rPr>
        <w:t xml:space="preserve">    </w:t>
      </w:r>
      <w:r>
        <w:rPr>
          <w:rFonts w:hint="eastAsia" w:ascii="Times New Roman" w:hAnsi="Times New Roman" w:eastAsia="仿宋_GB2312" w:cs="仿宋_GB2312"/>
          <w:b w:val="0"/>
          <w:bCs w:val="0"/>
          <w:color w:val="auto"/>
          <w:spacing w:val="0"/>
          <w:w w:val="100"/>
          <w:position w:val="0"/>
          <w:sz w:val="21"/>
          <w:szCs w:val="21"/>
        </w:rPr>
        <w:t>法定代表人（负责人/农户代表人）签字：</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签订时间：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w:t>
      </w:r>
      <w:r>
        <w:rPr>
          <w:rFonts w:hint="eastAsia" w:ascii="Times New Roman" w:hAnsi="Times New Roman" w:eastAsia="仿宋_GB2312" w:cs="仿宋_GB2312"/>
          <w:b w:val="0"/>
          <w:bCs w:val="0"/>
          <w:color w:val="auto"/>
          <w:spacing w:val="0"/>
          <w:w w:val="100"/>
          <w:position w:val="0"/>
          <w:sz w:val="28"/>
          <w:szCs w:val="28"/>
        </w:rPr>
        <w:tab/>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签订时间</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日</w:t>
      </w:r>
    </w:p>
    <w:p>
      <w:pPr>
        <w:keepNext w:val="0"/>
        <w:keepLines w:val="0"/>
        <w:pageBreakBefore w:val="0"/>
        <w:widowControl w:val="0"/>
        <w:kinsoku/>
        <w:wordWrap/>
        <w:overflowPunct/>
        <w:topLinePunct w:val="0"/>
        <w:autoSpaceDE w:val="0"/>
        <w:autoSpaceDN w:val="0"/>
        <w:bidi w:val="0"/>
        <w:adjustRightInd/>
        <w:snapToGrid/>
        <w:spacing w:line="518" w:lineRule="exact"/>
        <w:ind w:left="560" w:hanging="560" w:hangingChars="200"/>
        <w:textAlignment w:val="auto"/>
        <w:rPr>
          <w:rFonts w:hint="eastAsia" w:ascii="Times New Roman" w:hAnsi="Times New Roman" w:eastAsia="仿宋_GB2312" w:cs="仿宋_GB2312"/>
          <w:b w:val="0"/>
          <w:bCs w:val="0"/>
          <w:color w:val="auto"/>
          <w:spacing w:val="0"/>
          <w:w w:val="100"/>
          <w:position w:val="0"/>
          <w:sz w:val="28"/>
          <w:szCs w:val="28"/>
          <w:lang w:val="en-US" w:eastAsia="zh-CN"/>
        </w:rPr>
      </w:pPr>
      <w:r>
        <w:rPr>
          <w:rFonts w:hint="eastAsia" w:ascii="Times New Roman" w:hAnsi="Times New Roman" w:eastAsia="仿宋_GB2312" w:cs="仿宋_GB2312"/>
          <w:b w:val="0"/>
          <w:bCs w:val="0"/>
          <w:color w:val="auto"/>
          <w:spacing w:val="0"/>
          <w:w w:val="100"/>
          <w:position w:val="0"/>
          <w:sz w:val="28"/>
          <w:szCs w:val="28"/>
        </w:rPr>
        <w:t>签订地点：</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签订地点</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rPr>
          <w:rFonts w:hint="eastAsia" w:ascii="Times New Roman" w:hAnsi="Times New Roman" w:eastAsia="黑体"/>
          <w:b w:val="0"/>
          <w:bCs w:val="0"/>
          <w:color w:val="auto"/>
          <w:spacing w:val="0"/>
          <w:w w:val="100"/>
          <w:position w:val="0"/>
          <w:sz w:val="32"/>
        </w:rPr>
      </w:pPr>
      <w:r>
        <w:rPr>
          <w:rFonts w:hint="eastAsia" w:ascii="Times New Roman" w:hAnsi="Times New Roman" w:eastAsia="黑体"/>
          <w:b w:val="0"/>
          <w:bCs w:val="0"/>
          <w:color w:val="auto"/>
          <w:spacing w:val="0"/>
          <w:w w:val="100"/>
          <w:position w:val="0"/>
          <w:sz w:val="32"/>
        </w:rPr>
        <w:br w:type="page"/>
      </w:r>
    </w:p>
    <w:p>
      <w:pPr>
        <w:spacing w:before="139" w:after="13"/>
        <w:ind w:left="116"/>
        <w:rPr>
          <w:rFonts w:ascii="Times New Roman" w:hAnsi="Times New Roman" w:eastAsia="黑体"/>
          <w:b w:val="0"/>
          <w:bCs w:val="0"/>
          <w:color w:val="auto"/>
          <w:spacing w:val="0"/>
          <w:w w:val="100"/>
          <w:position w:val="0"/>
          <w:sz w:val="32"/>
        </w:rPr>
      </w:pPr>
      <w:r>
        <w:rPr>
          <w:rFonts w:hint="eastAsia" w:ascii="Times New Roman" w:hAnsi="Times New Roman" w:eastAsia="黑体"/>
          <w:b w:val="0"/>
          <w:bCs w:val="0"/>
          <w:color w:val="auto"/>
          <w:spacing w:val="0"/>
          <w:w w:val="100"/>
          <w:position w:val="0"/>
          <w:sz w:val="32"/>
        </w:rPr>
        <w:t>附件清单：</w:t>
      </w:r>
    </w:p>
    <w:tbl>
      <w:tblPr>
        <w:tblStyle w:val="1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629"/>
        <w:gridCol w:w="916"/>
        <w:gridCol w:w="1560"/>
        <w:gridCol w:w="1135"/>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7"/>
              <w:ind w:left="210" w:right="201"/>
              <w:jc w:val="center"/>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序号</w:t>
            </w:r>
          </w:p>
        </w:tc>
        <w:tc>
          <w:tcPr>
            <w:tcW w:w="3545" w:type="dxa"/>
            <w:gridSpan w:val="2"/>
            <w:noWrap w:val="0"/>
            <w:vAlign w:val="top"/>
          </w:tcPr>
          <w:p>
            <w:pPr>
              <w:spacing w:before="137"/>
              <w:ind w:right="1213"/>
              <w:jc w:val="center"/>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附件</w:t>
            </w:r>
            <w:r>
              <w:rPr>
                <w:rFonts w:hint="eastAsia" w:ascii="Times New Roman" w:hAnsi="Times New Roman" w:eastAsia="方正黑体" w:cs="方正黑体"/>
                <w:b w:val="0"/>
                <w:bCs w:val="0"/>
                <w:color w:val="auto"/>
                <w:spacing w:val="0"/>
                <w:w w:val="100"/>
                <w:position w:val="0"/>
                <w:sz w:val="28"/>
                <w:lang w:eastAsia="zh-CN"/>
              </w:rPr>
              <w:t>名</w:t>
            </w:r>
            <w:r>
              <w:rPr>
                <w:rFonts w:hint="eastAsia" w:ascii="Times New Roman" w:hAnsi="Times New Roman" w:eastAsia="方正黑体" w:cs="方正黑体"/>
                <w:b w:val="0"/>
                <w:bCs w:val="0"/>
                <w:color w:val="auto"/>
                <w:spacing w:val="0"/>
                <w:w w:val="100"/>
                <w:position w:val="0"/>
                <w:sz w:val="28"/>
              </w:rPr>
              <w:t>称</w:t>
            </w:r>
          </w:p>
        </w:tc>
        <w:tc>
          <w:tcPr>
            <w:tcW w:w="1560" w:type="dxa"/>
            <w:noWrap w:val="0"/>
            <w:vAlign w:val="top"/>
          </w:tcPr>
          <w:p>
            <w:pPr>
              <w:spacing w:before="137"/>
              <w:ind w:left="217"/>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是否具备</w:t>
            </w:r>
          </w:p>
        </w:tc>
        <w:tc>
          <w:tcPr>
            <w:tcW w:w="1135" w:type="dxa"/>
            <w:noWrap w:val="0"/>
            <w:vAlign w:val="top"/>
          </w:tcPr>
          <w:p>
            <w:pPr>
              <w:spacing w:before="137"/>
              <w:ind w:left="283"/>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页数</w:t>
            </w:r>
          </w:p>
        </w:tc>
        <w:tc>
          <w:tcPr>
            <w:tcW w:w="1135" w:type="dxa"/>
            <w:noWrap w:val="0"/>
            <w:vAlign w:val="top"/>
          </w:tcPr>
          <w:p>
            <w:pPr>
              <w:spacing w:before="137"/>
              <w:ind w:left="282"/>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6"/>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1</w:t>
            </w:r>
          </w:p>
        </w:tc>
        <w:tc>
          <w:tcPr>
            <w:tcW w:w="3545" w:type="dxa"/>
            <w:gridSpan w:val="2"/>
            <w:noWrap w:val="0"/>
            <w:vAlign w:val="top"/>
          </w:tcPr>
          <w:p>
            <w:pPr>
              <w:spacing w:before="136"/>
              <w:ind w:left="106"/>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甲方、乙方的证件复印件</w:t>
            </w: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spacing w:before="136"/>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2</w:t>
            </w:r>
          </w:p>
        </w:tc>
        <w:tc>
          <w:tcPr>
            <w:tcW w:w="3545" w:type="dxa"/>
            <w:gridSpan w:val="2"/>
            <w:noWrap w:val="0"/>
            <w:vAlign w:val="top"/>
          </w:tcPr>
          <w:p>
            <w:pPr>
              <w:spacing w:before="136"/>
              <w:ind w:left="105"/>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出租土地的权属证明</w:t>
            </w: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7"/>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3</w:t>
            </w:r>
          </w:p>
        </w:tc>
        <w:tc>
          <w:tcPr>
            <w:tcW w:w="3545" w:type="dxa"/>
            <w:gridSpan w:val="2"/>
            <w:noWrap w:val="0"/>
            <w:vAlign w:val="top"/>
          </w:tcPr>
          <w:p>
            <w:pPr>
              <w:spacing w:before="137"/>
              <w:ind w:left="106"/>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出租土地四至范围附图</w:t>
            </w: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994" w:type="dxa"/>
            <w:noWrap w:val="0"/>
            <w:vAlign w:val="top"/>
          </w:tcPr>
          <w:p>
            <w:pPr>
              <w:rPr>
                <w:rFonts w:hint="default" w:ascii="Times New Roman" w:hAnsi="Times New Roman" w:eastAsia="方正仿宋简体" w:cs="Times New Roman"/>
                <w:b w:val="0"/>
                <w:bCs w:val="0"/>
                <w:color w:val="auto"/>
                <w:spacing w:val="0"/>
                <w:w w:val="100"/>
                <w:position w:val="0"/>
                <w:sz w:val="28"/>
              </w:rPr>
            </w:pPr>
          </w:p>
          <w:p>
            <w:pPr>
              <w:rPr>
                <w:rFonts w:hint="default" w:ascii="Times New Roman" w:hAnsi="Times New Roman" w:eastAsia="方正仿宋简体" w:cs="Times New Roman"/>
                <w:b w:val="0"/>
                <w:bCs w:val="0"/>
                <w:color w:val="auto"/>
                <w:spacing w:val="0"/>
                <w:w w:val="100"/>
                <w:position w:val="0"/>
                <w:sz w:val="28"/>
              </w:rPr>
            </w:pPr>
          </w:p>
          <w:p>
            <w:pPr>
              <w:spacing w:before="198"/>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4</w:t>
            </w:r>
          </w:p>
        </w:tc>
        <w:tc>
          <w:tcPr>
            <w:tcW w:w="3545" w:type="dxa"/>
            <w:gridSpan w:val="2"/>
            <w:noWrap w:val="0"/>
            <w:vAlign w:val="top"/>
          </w:tcPr>
          <w:p>
            <w:pPr>
              <w:spacing w:before="136" w:line="348" w:lineRule="auto"/>
              <w:ind w:left="106" w:right="98"/>
              <w:jc w:val="both"/>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其他（例如：附属建筑及设施清单、村民会议决议书及公示材料、代办授权委托书</w:t>
            </w:r>
          </w:p>
          <w:p>
            <w:pPr>
              <w:spacing w:line="358" w:lineRule="exact"/>
              <w:ind w:left="106"/>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和证件复印件等）</w:t>
            </w: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3545" w:type="dxa"/>
            <w:gridSpan w:val="2"/>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3545" w:type="dxa"/>
            <w:gridSpan w:val="2"/>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3545" w:type="dxa"/>
            <w:gridSpan w:val="2"/>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560"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c>
          <w:tcPr>
            <w:tcW w:w="1135" w:type="dxa"/>
            <w:noWrap w:val="0"/>
            <w:vAlign w:val="top"/>
          </w:tcPr>
          <w:p>
            <w:pPr>
              <w:rPr>
                <w:rFonts w:hint="default" w:ascii="Times New Roman" w:hAnsi="Times New Roman" w:eastAsia="方正仿宋简体" w:cs="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rPr>
                <w:rFonts w:ascii="Times New Roman" w:hAnsi="Times New Roman"/>
                <w:b w:val="0"/>
                <w:bCs w:val="0"/>
                <w:color w:val="auto"/>
                <w:spacing w:val="0"/>
                <w:w w:val="100"/>
                <w:position w:val="0"/>
                <w:sz w:val="28"/>
              </w:rPr>
            </w:pPr>
          </w:p>
        </w:tc>
        <w:tc>
          <w:tcPr>
            <w:tcW w:w="3545" w:type="dxa"/>
            <w:gridSpan w:val="2"/>
            <w:noWrap w:val="0"/>
            <w:vAlign w:val="top"/>
          </w:tcPr>
          <w:p>
            <w:pPr>
              <w:rPr>
                <w:rFonts w:ascii="Times New Roman" w:hAnsi="Times New Roman"/>
                <w:b w:val="0"/>
                <w:bCs w:val="0"/>
                <w:color w:val="auto"/>
                <w:spacing w:val="0"/>
                <w:w w:val="100"/>
                <w:position w:val="0"/>
                <w:sz w:val="28"/>
              </w:rPr>
            </w:pPr>
          </w:p>
        </w:tc>
        <w:tc>
          <w:tcPr>
            <w:tcW w:w="1560"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545" w:type="dxa"/>
            <w:gridSpan w:val="2"/>
            <w:noWrap w:val="0"/>
            <w:vAlign w:val="top"/>
          </w:tcPr>
          <w:p>
            <w:pPr>
              <w:rPr>
                <w:rFonts w:ascii="Times New Roman" w:hAnsi="Times New Roman"/>
                <w:b w:val="0"/>
                <w:bCs w:val="0"/>
                <w:color w:val="auto"/>
                <w:spacing w:val="0"/>
                <w:w w:val="100"/>
                <w:position w:val="0"/>
                <w:sz w:val="28"/>
              </w:rPr>
            </w:pPr>
          </w:p>
        </w:tc>
        <w:tc>
          <w:tcPr>
            <w:tcW w:w="1560"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994" w:type="dxa"/>
            <w:noWrap w:val="0"/>
            <w:vAlign w:val="top"/>
          </w:tcPr>
          <w:p>
            <w:pPr>
              <w:rPr>
                <w:rFonts w:ascii="Times New Roman" w:hAnsi="Times New Roman"/>
                <w:b w:val="0"/>
                <w:bCs w:val="0"/>
                <w:color w:val="auto"/>
                <w:spacing w:val="0"/>
                <w:w w:val="100"/>
                <w:position w:val="0"/>
                <w:sz w:val="28"/>
              </w:rPr>
            </w:pPr>
          </w:p>
        </w:tc>
        <w:tc>
          <w:tcPr>
            <w:tcW w:w="3545" w:type="dxa"/>
            <w:gridSpan w:val="2"/>
            <w:noWrap w:val="0"/>
            <w:vAlign w:val="top"/>
          </w:tcPr>
          <w:p>
            <w:pPr>
              <w:rPr>
                <w:rFonts w:ascii="Times New Roman" w:hAnsi="Times New Roman"/>
                <w:b w:val="0"/>
                <w:bCs w:val="0"/>
                <w:color w:val="auto"/>
                <w:spacing w:val="0"/>
                <w:w w:val="100"/>
                <w:position w:val="0"/>
                <w:sz w:val="28"/>
              </w:rPr>
            </w:pPr>
          </w:p>
        </w:tc>
        <w:tc>
          <w:tcPr>
            <w:tcW w:w="1560"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545" w:type="dxa"/>
            <w:gridSpan w:val="2"/>
            <w:noWrap w:val="0"/>
            <w:vAlign w:val="top"/>
          </w:tcPr>
          <w:p>
            <w:pPr>
              <w:rPr>
                <w:rFonts w:ascii="Times New Roman" w:hAnsi="Times New Roman"/>
                <w:b w:val="0"/>
                <w:bCs w:val="0"/>
                <w:color w:val="auto"/>
                <w:spacing w:val="0"/>
                <w:w w:val="100"/>
                <w:position w:val="0"/>
                <w:sz w:val="28"/>
              </w:rPr>
            </w:pPr>
          </w:p>
        </w:tc>
        <w:tc>
          <w:tcPr>
            <w:tcW w:w="1560"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rPr>
                <w:rFonts w:ascii="Times New Roman" w:hAnsi="Times New Roman"/>
                <w:b w:val="0"/>
                <w:bCs w:val="0"/>
                <w:color w:val="auto"/>
                <w:spacing w:val="0"/>
                <w:w w:val="100"/>
                <w:position w:val="0"/>
                <w:sz w:val="28"/>
              </w:rPr>
            </w:pPr>
          </w:p>
        </w:tc>
        <w:tc>
          <w:tcPr>
            <w:tcW w:w="3545" w:type="dxa"/>
            <w:gridSpan w:val="2"/>
            <w:noWrap w:val="0"/>
            <w:vAlign w:val="top"/>
          </w:tcPr>
          <w:p>
            <w:pPr>
              <w:rPr>
                <w:rFonts w:ascii="Times New Roman" w:hAnsi="Times New Roman"/>
                <w:b w:val="0"/>
                <w:bCs w:val="0"/>
                <w:color w:val="auto"/>
                <w:spacing w:val="0"/>
                <w:w w:val="100"/>
                <w:position w:val="0"/>
                <w:sz w:val="28"/>
              </w:rPr>
            </w:pPr>
          </w:p>
        </w:tc>
        <w:tc>
          <w:tcPr>
            <w:tcW w:w="1560"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c>
          <w:tcPr>
            <w:tcW w:w="1135"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tcBorders>
              <w:right w:val="nil"/>
            </w:tcBorders>
            <w:noWrap w:val="0"/>
            <w:vAlign w:val="top"/>
          </w:tcPr>
          <w:p>
            <w:pPr>
              <w:rPr>
                <w:rFonts w:ascii="Times New Roman" w:hAnsi="Times New Roman"/>
                <w:b w:val="0"/>
                <w:bCs w:val="0"/>
                <w:color w:val="auto"/>
                <w:spacing w:val="0"/>
                <w:w w:val="100"/>
                <w:position w:val="0"/>
                <w:sz w:val="28"/>
              </w:rPr>
            </w:pPr>
          </w:p>
        </w:tc>
        <w:tc>
          <w:tcPr>
            <w:tcW w:w="2629" w:type="dxa"/>
            <w:tcBorders>
              <w:left w:val="nil"/>
              <w:right w:val="nil"/>
            </w:tcBorders>
            <w:noWrap w:val="0"/>
            <w:vAlign w:val="top"/>
          </w:tcPr>
          <w:p>
            <w:pPr>
              <w:spacing w:before="137"/>
              <w:ind w:left="1722"/>
              <w:rPr>
                <w:rFonts w:hint="eastAsia" w:ascii="Times New Roman" w:hAnsi="Times New Roman" w:eastAsia="方正仿宋简体" w:cs="方正仿宋简体"/>
                <w:b w:val="0"/>
                <w:bCs w:val="0"/>
                <w:color w:val="auto"/>
                <w:spacing w:val="0"/>
                <w:w w:val="100"/>
                <w:position w:val="0"/>
                <w:sz w:val="28"/>
              </w:rPr>
            </w:pPr>
            <w:r>
              <w:rPr>
                <w:rFonts w:hint="eastAsia" w:ascii="Times New Roman" w:hAnsi="Times New Roman" w:eastAsia="方正仿宋简体" w:cs="方正仿宋简体"/>
                <w:b w:val="0"/>
                <w:bCs w:val="0"/>
                <w:color w:val="auto"/>
                <w:spacing w:val="0"/>
                <w:w w:val="100"/>
                <w:position w:val="0"/>
                <w:sz w:val="28"/>
              </w:rPr>
              <w:t>共计</w:t>
            </w:r>
          </w:p>
        </w:tc>
        <w:tc>
          <w:tcPr>
            <w:tcW w:w="916" w:type="dxa"/>
            <w:tcBorders>
              <w:left w:val="nil"/>
              <w:right w:val="nil"/>
            </w:tcBorders>
            <w:noWrap w:val="0"/>
            <w:vAlign w:val="top"/>
          </w:tcPr>
          <w:p>
            <w:pPr>
              <w:spacing w:before="137"/>
              <w:ind w:left="353"/>
              <w:rPr>
                <w:rFonts w:hint="eastAsia" w:ascii="Times New Roman" w:hAnsi="Times New Roman" w:eastAsia="方正仿宋简体" w:cs="方正仿宋简体"/>
                <w:b w:val="0"/>
                <w:bCs w:val="0"/>
                <w:color w:val="auto"/>
                <w:spacing w:val="0"/>
                <w:w w:val="100"/>
                <w:position w:val="0"/>
                <w:sz w:val="28"/>
              </w:rPr>
            </w:pPr>
            <w:r>
              <w:rPr>
                <w:rFonts w:hint="eastAsia" w:ascii="Times New Roman" w:hAnsi="Times New Roman" w:eastAsia="方正仿宋简体" w:cs="方正仿宋简体"/>
                <w:b w:val="0"/>
                <w:bCs w:val="0"/>
                <w:color w:val="auto"/>
                <w:spacing w:val="0"/>
                <w:w w:val="100"/>
                <w:position w:val="0"/>
                <w:sz w:val="28"/>
              </w:rPr>
              <w:t>份，</w:t>
            </w:r>
          </w:p>
        </w:tc>
        <w:tc>
          <w:tcPr>
            <w:tcW w:w="1560" w:type="dxa"/>
            <w:tcBorders>
              <w:left w:val="nil"/>
              <w:right w:val="nil"/>
            </w:tcBorders>
            <w:noWrap w:val="0"/>
            <w:vAlign w:val="top"/>
          </w:tcPr>
          <w:p>
            <w:pPr>
              <w:spacing w:before="137"/>
              <w:ind w:left="557"/>
              <w:rPr>
                <w:rFonts w:hint="eastAsia" w:ascii="Times New Roman" w:hAnsi="Times New Roman" w:eastAsia="方正仿宋简体" w:cs="方正仿宋简体"/>
                <w:b w:val="0"/>
                <w:bCs w:val="0"/>
                <w:color w:val="auto"/>
                <w:spacing w:val="0"/>
                <w:w w:val="100"/>
                <w:position w:val="0"/>
                <w:sz w:val="28"/>
              </w:rPr>
            </w:pPr>
            <w:r>
              <w:rPr>
                <w:rFonts w:hint="eastAsia" w:ascii="Times New Roman" w:hAnsi="Times New Roman" w:eastAsia="方正仿宋简体" w:cs="方正仿宋简体"/>
                <w:b w:val="0"/>
                <w:bCs w:val="0"/>
                <w:color w:val="auto"/>
                <w:spacing w:val="0"/>
                <w:w w:val="100"/>
                <w:position w:val="0"/>
                <w:sz w:val="28"/>
              </w:rPr>
              <w:t>页。</w:t>
            </w:r>
          </w:p>
        </w:tc>
        <w:tc>
          <w:tcPr>
            <w:tcW w:w="1135" w:type="dxa"/>
            <w:tcBorders>
              <w:left w:val="nil"/>
              <w:right w:val="nil"/>
            </w:tcBorders>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135" w:type="dxa"/>
            <w:tcBorders>
              <w:left w:val="nil"/>
            </w:tcBorders>
            <w:noWrap w:val="0"/>
            <w:vAlign w:val="top"/>
          </w:tcPr>
          <w:p>
            <w:pPr>
              <w:rPr>
                <w:rFonts w:ascii="Times New Roman" w:hAnsi="Times New Roman"/>
                <w:b w:val="0"/>
                <w:bCs w:val="0"/>
                <w:color w:val="auto"/>
                <w:spacing w:val="0"/>
                <w:w w:val="100"/>
                <w:position w:val="0"/>
                <w:sz w:val="28"/>
              </w:rPr>
            </w:pPr>
          </w:p>
        </w:tc>
      </w:tr>
    </w:tbl>
    <w:p>
      <w:pPr>
        <w:rPr>
          <w:rFonts w:ascii="Times New Roman" w:hAnsi="Times New Roman"/>
          <w:b w:val="0"/>
          <w:bCs w:val="0"/>
          <w:color w:val="auto"/>
          <w:spacing w:val="0"/>
          <w:w w:val="100"/>
          <w:position w:val="0"/>
        </w:rPr>
      </w:pPr>
    </w:p>
    <w:p>
      <w:pPr>
        <w:spacing w:before="50"/>
        <w:rPr>
          <w:rFonts w:hint="default" w:ascii="Times New Roman" w:hAnsi="Times New Roman" w:eastAsia="方正黑体" w:cs="Times New Roman"/>
          <w:b w:val="0"/>
          <w:bCs w:val="0"/>
          <w:color w:val="auto"/>
          <w:spacing w:val="0"/>
          <w:w w:val="100"/>
          <w:position w:val="0"/>
          <w:sz w:val="32"/>
          <w:lang w:eastAsia="zh-CN"/>
        </w:rPr>
      </w:pPr>
      <w:r>
        <w:rPr>
          <w:rFonts w:hint="default" w:ascii="Times New Roman" w:hAnsi="Times New Roman" w:eastAsia="方正黑体" w:cs="Times New Roman"/>
          <w:b w:val="0"/>
          <w:bCs w:val="0"/>
          <w:color w:val="auto"/>
          <w:spacing w:val="0"/>
          <w:w w:val="100"/>
          <w:position w:val="0"/>
          <w:sz w:val="32"/>
        </w:rPr>
        <w:t>附件</w:t>
      </w:r>
      <w:r>
        <w:rPr>
          <w:rFonts w:hint="default" w:ascii="Times New Roman" w:hAnsi="Times New Roman" w:eastAsia="方正黑体" w:cs="Times New Roman"/>
          <w:b w:val="0"/>
          <w:bCs w:val="0"/>
          <w:color w:val="auto"/>
          <w:spacing w:val="0"/>
          <w:w w:val="100"/>
          <w:position w:val="0"/>
          <w:sz w:val="32"/>
          <w:lang w:val="en-US" w:eastAsia="zh-CN"/>
        </w:rPr>
        <w:t>7</w:t>
      </w:r>
    </w:p>
    <w:p>
      <w:pPr>
        <w:tabs>
          <w:tab w:val="left" w:pos="5267"/>
        </w:tabs>
        <w:spacing w:before="261"/>
        <w:ind w:firstLine="420" w:firstLineChars="200"/>
        <w:rPr>
          <w:rFonts w:ascii="Times New Roman" w:hAnsi="Times New Roman"/>
          <w:b w:val="0"/>
          <w:bCs w:val="0"/>
          <w:color w:val="auto"/>
          <w:spacing w:val="0"/>
          <w:w w:val="100"/>
          <w:position w:val="0"/>
          <w:sz w:val="18"/>
        </w:rPr>
      </w:pPr>
      <w:r>
        <w:rPr>
          <w:rFonts w:ascii="Times New Roman" w:hAnsi="Times New Roman"/>
          <w:b w:val="0"/>
          <w:bCs w:val="0"/>
          <w:color w:val="auto"/>
          <w:spacing w:val="0"/>
          <w:w w:val="100"/>
          <w:position w:val="0"/>
        </w:rPr>
        <mc:AlternateContent>
          <mc:Choice Requires="wps">
            <w:drawing>
              <wp:anchor distT="0" distB="0" distL="114300" distR="114300" simplePos="0" relativeHeight="251666432" behindDoc="0" locked="0" layoutInCell="1" allowOverlap="1">
                <wp:simplePos x="0" y="0"/>
                <wp:positionH relativeFrom="page">
                  <wp:posOffset>4348480</wp:posOffset>
                </wp:positionH>
                <wp:positionV relativeFrom="paragraph">
                  <wp:posOffset>119380</wp:posOffset>
                </wp:positionV>
                <wp:extent cx="2740660" cy="461645"/>
                <wp:effectExtent l="0" t="0" r="0" b="0"/>
                <wp:wrapNone/>
                <wp:docPr id="27" name="文本框 27"/>
                <wp:cNvGraphicFramePr/>
                <a:graphic xmlns:a="http://schemas.openxmlformats.org/drawingml/2006/main">
                  <a:graphicData uri="http://schemas.microsoft.com/office/word/2010/wordprocessingShape">
                    <wps:wsp>
                      <wps:cNvSpPr txBox="1"/>
                      <wps:spPr>
                        <a:xfrm rot="-180000">
                          <a:off x="0" y="0"/>
                          <a:ext cx="2740660" cy="461645"/>
                        </a:xfrm>
                        <a:prstGeom prst="rect">
                          <a:avLst/>
                        </a:prstGeom>
                        <a:noFill/>
                        <a:ln>
                          <a:noFill/>
                        </a:ln>
                      </wps:spPr>
                      <wps:txbx>
                        <w:txbxContent>
                          <w:tbl>
                            <w:tblPr>
                              <w:tblStyle w:val="15"/>
                              <w:tblW w:w="0" w:type="auto"/>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
                              <w:gridCol w:w="235"/>
                              <w:gridCol w:w="236"/>
                              <w:gridCol w:w="240"/>
                              <w:gridCol w:w="236"/>
                              <w:gridCol w:w="240"/>
                              <w:gridCol w:w="227"/>
                              <w:gridCol w:w="240"/>
                              <w:gridCol w:w="240"/>
                              <w:gridCol w:w="240"/>
                              <w:gridCol w:w="232"/>
                              <w:gridCol w:w="235"/>
                              <w:gridCol w:w="236"/>
                              <w:gridCol w:w="236"/>
                              <w:gridCol w:w="235"/>
                              <w:gridCol w:w="236"/>
                              <w:gridCol w:w="236"/>
                              <w:gridCol w:w="240"/>
                              <w:gridCol w:w="26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27"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2"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68"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342.4pt;margin-top:9.4pt;height:36.35pt;width:215.8pt;mso-position-horizontal-relative:page;rotation:-196608f;z-index:251666432;mso-width-relative:page;mso-height-relative:page;" filled="f" stroked="f" coordsize="21600,21600" o:gfxdata="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YQZxx2gAAAAoBAAAPAAAAAAAAAAEAIAAAACIAAABkcnMvZG93&#10;bnJldi54bWxQSwECFAAUAAAACACHTuJAxvHbR8UBAACCAwAADgAAAAAAAAABACAAAAApAQAAZHJz&#10;L2Uyb0RvYy54bWxQSwUGAAAAAAYABgBZAQAAYAUAAAAA&#10;">
                <v:fill on="f" focussize="0,0"/>
                <v:stroke on="f"/>
                <v:imagedata o:title=""/>
                <o:lock v:ext="edit" aspectratio="f"/>
                <v:textbox inset="0mm,0mm,0mm,0mm">
                  <w:txbxContent>
                    <w:tbl>
                      <w:tblPr>
                        <w:tblStyle w:val="15"/>
                        <w:tblW w:w="0" w:type="auto"/>
                        <w:tblInd w:w="1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6"/>
                        <w:gridCol w:w="235"/>
                        <w:gridCol w:w="236"/>
                        <w:gridCol w:w="240"/>
                        <w:gridCol w:w="236"/>
                        <w:gridCol w:w="240"/>
                        <w:gridCol w:w="227"/>
                        <w:gridCol w:w="240"/>
                        <w:gridCol w:w="240"/>
                        <w:gridCol w:w="240"/>
                        <w:gridCol w:w="232"/>
                        <w:gridCol w:w="235"/>
                        <w:gridCol w:w="236"/>
                        <w:gridCol w:w="236"/>
                        <w:gridCol w:w="235"/>
                        <w:gridCol w:w="236"/>
                        <w:gridCol w:w="236"/>
                        <w:gridCol w:w="240"/>
                        <w:gridCol w:w="26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27"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2"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5"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36"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40"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c>
                          <w:tcPr>
                            <w:tcW w:w="268" w:type="dxa"/>
                            <w:tcBorders>
                              <w:left w:val="single" w:color="000000" w:sz="8" w:space="0"/>
                              <w:bottom w:val="single" w:color="000000" w:sz="8" w:space="0"/>
                              <w:right w:val="single" w:color="000000" w:sz="8" w:space="0"/>
                            </w:tcBorders>
                            <w:noWrap w:val="0"/>
                            <w:vAlign w:val="top"/>
                          </w:tcPr>
                          <w:p>
                            <w:pPr>
                              <w:pStyle w:val="14"/>
                              <w:rPr>
                                <w:rFonts w:ascii="Times New Roman"/>
                                <w:sz w:val="30"/>
                              </w:rPr>
                            </w:pPr>
                          </w:p>
                        </w:tc>
                      </w:tr>
                    </w:tbl>
                    <w:p>
                      <w:pPr>
                        <w:pStyle w:val="4"/>
                      </w:pPr>
                    </w:p>
                  </w:txbxContent>
                </v:textbox>
              </v:shape>
            </w:pict>
          </mc:Fallback>
        </mc:AlternateContent>
      </w:r>
      <w:r>
        <w:rPr>
          <w:rFonts w:ascii="Times New Roman" w:hAnsi="Times New Roman" w:eastAsia="Times New Roman"/>
          <w:b w:val="0"/>
          <w:bCs w:val="0"/>
          <w:color w:val="auto"/>
          <w:spacing w:val="0"/>
          <w:w w:val="100"/>
          <w:position w:val="0"/>
          <w:sz w:val="32"/>
        </w:rPr>
        <w:t>GF-2021-2607</w:t>
      </w:r>
      <w:r>
        <w:rPr>
          <w:rFonts w:hint="eastAsia" w:ascii="Times New Roman" w:hAnsi="Times New Roman"/>
          <w:b w:val="0"/>
          <w:bCs w:val="0"/>
          <w:color w:val="auto"/>
          <w:spacing w:val="0"/>
          <w:w w:val="100"/>
          <w:position w:val="0"/>
          <w:sz w:val="32"/>
          <w:lang w:val="en-US" w:eastAsia="zh-CN"/>
        </w:rPr>
        <w:t xml:space="preserve">          </w:t>
      </w:r>
      <w:r>
        <w:rPr>
          <w:rFonts w:ascii="Times New Roman" w:hAnsi="Times New Roman"/>
          <w:b w:val="0"/>
          <w:bCs w:val="0"/>
          <w:color w:val="auto"/>
          <w:spacing w:val="0"/>
          <w:w w:val="100"/>
          <w:position w:val="0"/>
          <w:sz w:val="28"/>
        </w:rPr>
        <w:t>合同编号</w:t>
      </w:r>
      <w:r>
        <w:rPr>
          <w:rFonts w:ascii="Times New Roman" w:hAnsi="Times New Roman"/>
          <w:b w:val="0"/>
          <w:bCs w:val="0"/>
          <w:color w:val="auto"/>
          <w:spacing w:val="0"/>
          <w:w w:val="100"/>
          <w:position w:val="0"/>
          <w:sz w:val="18"/>
        </w:rPr>
        <w:t>：</w:t>
      </w: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4"/>
        </w:rPr>
      </w:pPr>
    </w:p>
    <w:p>
      <w:pPr>
        <w:pStyle w:val="4"/>
        <w:rPr>
          <w:rFonts w:ascii="Times New Roman" w:hAnsi="Times New Roman"/>
          <w:b w:val="0"/>
          <w:bCs w:val="0"/>
          <w:color w:val="auto"/>
          <w:spacing w:val="0"/>
          <w:w w:val="100"/>
          <w:position w:val="0"/>
          <w:sz w:val="33"/>
        </w:rPr>
      </w:pPr>
    </w:p>
    <w:p>
      <w:pPr>
        <w:pStyle w:val="8"/>
        <w:rPr>
          <w:rFonts w:hint="eastAsia" w:ascii="Times New Roman" w:hAnsi="Times New Roman" w:eastAsia="方正黑体简体" w:cs="方正黑体简体"/>
          <w:b w:val="0"/>
          <w:bCs w:val="0"/>
          <w:color w:val="auto"/>
          <w:spacing w:val="0"/>
          <w:w w:val="100"/>
          <w:position w:val="0"/>
        </w:rPr>
      </w:pPr>
      <w:r>
        <w:rPr>
          <w:rFonts w:hint="eastAsia" w:ascii="Times New Roman" w:hAnsi="Times New Roman" w:eastAsia="方正黑体简体" w:cs="方正黑体简体"/>
          <w:b w:val="0"/>
          <w:bCs w:val="0"/>
          <w:color w:val="auto"/>
          <w:spacing w:val="0"/>
          <w:w w:val="100"/>
          <w:position w:val="0"/>
        </w:rPr>
        <w:t>农村土地经营权入股合同</w:t>
      </w:r>
    </w:p>
    <w:p>
      <w:pPr>
        <w:pStyle w:val="8"/>
        <w:spacing w:before="76"/>
        <w:ind w:left="1864"/>
        <w:rPr>
          <w:rFonts w:hint="eastAsia" w:ascii="Times New Roman" w:hAnsi="Times New Roman" w:eastAsia="方正黑体简体" w:cs="方正黑体简体"/>
          <w:b w:val="0"/>
          <w:bCs w:val="0"/>
          <w:color w:val="auto"/>
          <w:spacing w:val="0"/>
          <w:w w:val="100"/>
          <w:position w:val="0"/>
        </w:rPr>
      </w:pPr>
      <w:r>
        <w:rPr>
          <w:rFonts w:hint="eastAsia" w:ascii="Times New Roman" w:hAnsi="Times New Roman" w:eastAsia="方正黑体简体" w:cs="方正黑体简体"/>
          <w:b w:val="0"/>
          <w:bCs w:val="0"/>
          <w:color w:val="auto"/>
          <w:spacing w:val="0"/>
          <w:w w:val="100"/>
          <w:position w:val="0"/>
        </w:rPr>
        <w:t>（示范文本）</w:t>
      </w: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rPr>
          <w:rFonts w:ascii="Times New Roman" w:hAnsi="Times New Roman"/>
          <w:b w:val="0"/>
          <w:bCs w:val="0"/>
          <w:color w:val="auto"/>
          <w:spacing w:val="0"/>
          <w:w w:val="100"/>
          <w:position w:val="0"/>
          <w:sz w:val="44"/>
        </w:rPr>
      </w:pPr>
    </w:p>
    <w:p>
      <w:pPr>
        <w:pStyle w:val="4"/>
        <w:spacing w:before="12"/>
        <w:rPr>
          <w:rFonts w:ascii="Times New Roman" w:hAnsi="Times New Roman"/>
          <w:b w:val="0"/>
          <w:bCs w:val="0"/>
          <w:color w:val="auto"/>
          <w:spacing w:val="0"/>
          <w:w w:val="100"/>
          <w:position w:val="0"/>
          <w:sz w:val="39"/>
        </w:rPr>
      </w:pPr>
    </w:p>
    <w:p>
      <w:pPr>
        <w:tabs>
          <w:tab w:val="left" w:pos="5023"/>
          <w:tab w:val="left" w:pos="5544"/>
          <w:tab w:val="left" w:pos="6067"/>
          <w:tab w:val="left" w:pos="6588"/>
          <w:tab w:val="left" w:pos="7671"/>
        </w:tabs>
        <w:spacing w:line="180" w:lineRule="auto"/>
        <w:ind w:right="3210"/>
        <w:jc w:val="left"/>
        <w:rPr>
          <w:rFonts w:hint="eastAsia" w:ascii="Times New Roman" w:hAnsi="Times New Roman" w:eastAsia="方正仿宋_GBK" w:cs="方正仿宋_GBK"/>
          <w:b w:val="0"/>
          <w:bCs w:val="0"/>
          <w:color w:val="auto"/>
          <w:spacing w:val="0"/>
          <w:w w:val="100"/>
          <w:position w:val="0"/>
          <w:sz w:val="24"/>
        </w:rPr>
      </w:pP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农</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业</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农</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村</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部</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制</w:t>
      </w: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定</w:t>
      </w:r>
    </w:p>
    <w:p>
      <w:pPr>
        <w:tabs>
          <w:tab w:val="left" w:pos="5023"/>
          <w:tab w:val="left" w:pos="5544"/>
          <w:tab w:val="left" w:pos="6067"/>
          <w:tab w:val="left" w:pos="6588"/>
          <w:tab w:val="left" w:pos="7671"/>
        </w:tabs>
        <w:spacing w:line="180" w:lineRule="auto"/>
        <w:ind w:right="3210"/>
        <w:jc w:val="center"/>
        <w:rPr>
          <w:rFonts w:hint="eastAsia" w:ascii="Times New Roman" w:hAnsi="Times New Roman" w:eastAsia="方正仿宋_GBK" w:cs="方正仿宋_GBK"/>
          <w:b w:val="0"/>
          <w:bCs w:val="0"/>
          <w:color w:val="auto"/>
          <w:spacing w:val="0"/>
          <w:w w:val="100"/>
          <w:position w:val="0"/>
          <w:sz w:val="24"/>
        </w:rPr>
      </w:pPr>
      <w:r>
        <w:rPr>
          <w:rFonts w:hint="eastAsia" w:ascii="Times New Roman" w:hAnsi="Times New Roman" w:eastAsia="方正仿宋_GBK" w:cs="方正仿宋_GBK"/>
          <w:b w:val="0"/>
          <w:bCs w:val="0"/>
          <w:color w:val="auto"/>
          <w:spacing w:val="0"/>
          <w:w w:val="100"/>
          <w:position w:val="0"/>
          <w:sz w:val="24"/>
          <w:lang w:val="en-US" w:eastAsia="zh-CN"/>
        </w:rPr>
        <w:t xml:space="preserve">            </w:t>
      </w:r>
      <w:r>
        <w:rPr>
          <w:rFonts w:hint="eastAsia" w:ascii="Times New Roman" w:hAnsi="Times New Roman" w:eastAsia="方正仿宋_GBK" w:cs="方正仿宋_GBK"/>
          <w:b w:val="0"/>
          <w:bCs w:val="0"/>
          <w:color w:val="auto"/>
          <w:spacing w:val="0"/>
          <w:w w:val="100"/>
          <w:position w:val="0"/>
          <w:sz w:val="24"/>
        </w:rPr>
        <w:t>国家市场监督管理总局</w:t>
      </w:r>
    </w:p>
    <w:p>
      <w:pPr>
        <w:pStyle w:val="4"/>
        <w:ind w:firstLine="2800" w:firstLineChars="1000"/>
        <w:jc w:val="both"/>
        <w:rPr>
          <w:rFonts w:hint="eastAsia" w:ascii="Times New Roman" w:hAnsi="Times New Roman" w:eastAsia="仿宋_GB2312" w:cs="仿宋_GB2312"/>
          <w:b w:val="0"/>
          <w:bCs w:val="0"/>
          <w:color w:val="auto"/>
          <w:spacing w:val="0"/>
          <w:w w:val="100"/>
          <w:position w:val="0"/>
        </w:rPr>
      </w:pPr>
      <w:r>
        <w:rPr>
          <w:rFonts w:hint="eastAsia" w:ascii="Times New Roman" w:hAnsi="Times New Roman" w:eastAsia="仿宋_GB2312" w:cs="仿宋_GB2312"/>
          <w:b w:val="0"/>
          <w:bCs w:val="0"/>
          <w:color w:val="auto"/>
          <w:spacing w:val="0"/>
          <w:w w:val="100"/>
          <w:position w:val="0"/>
        </w:rPr>
        <w:t>二〇二一 年 九 月</w:t>
      </w:r>
    </w:p>
    <w:p>
      <w:pPr>
        <w:keepNext w:val="0"/>
        <w:keepLines w:val="0"/>
        <w:pageBreakBefore w:val="0"/>
        <w:widowControl w:val="0"/>
        <w:kinsoku/>
        <w:wordWrap/>
        <w:overflowPunct/>
        <w:topLinePunct w:val="0"/>
        <w:autoSpaceDE w:val="0"/>
        <w:autoSpaceDN w:val="0"/>
        <w:bidi w:val="0"/>
        <w:adjustRightInd/>
        <w:snapToGrid/>
        <w:spacing w:line="518" w:lineRule="exact"/>
        <w:ind w:firstLine="3080" w:firstLineChars="1100"/>
        <w:textAlignment w:val="auto"/>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使 用 说 明</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lang w:val="en-US" w:eastAsia="zh-CN"/>
        </w:rPr>
        <w:t>一、本</w:t>
      </w:r>
      <w:r>
        <w:rPr>
          <w:rFonts w:hint="eastAsia" w:ascii="Times New Roman" w:hAnsi="Times New Roman" w:eastAsia="仿宋_GB2312" w:cs="仿宋_GB2312"/>
          <w:b w:val="0"/>
          <w:bCs w:val="0"/>
          <w:color w:val="auto"/>
          <w:spacing w:val="0"/>
          <w:w w:val="100"/>
          <w:position w:val="0"/>
          <w:sz w:val="28"/>
          <w:szCs w:val="28"/>
        </w:rPr>
        <w:t>合同为示范文本，由农业农村部与国家市场监督管理总局联合制定</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供农村土地（耕地）经营权入股的当事人签订合同时参照使用。</w:t>
      </w:r>
    </w:p>
    <w:p>
      <w:pPr>
        <w:keepNext w:val="0"/>
        <w:keepLines w:val="0"/>
        <w:pageBreakBefore w:val="0"/>
        <w:widowControl w:val="0"/>
        <w:numPr>
          <w:ilvl w:val="0"/>
          <w:numId w:val="5"/>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合同签订前，双方当事人应当仔细阅读本合同内容</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特别是其中具有选择性、补充性、填充性、修改性的内容；对合同中的专业用词理解不一致的，可向当地农业农村部门或农村经营管理部门咨询。</w:t>
      </w:r>
    </w:p>
    <w:p>
      <w:pPr>
        <w:keepNext w:val="0"/>
        <w:keepLines w:val="0"/>
        <w:pageBreakBefore w:val="0"/>
        <w:widowControl w:val="0"/>
        <w:numPr>
          <w:ilvl w:val="0"/>
          <w:numId w:val="5"/>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合同签订前，工商企业等社会资本通过入股取得土地经营权的，应当依法履行资格审查、项目审核和风险防范等相关程序。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四、本合同文本中相关条款后留有空白行，供双方自行约定或者补充约定。双方当事人依法可以对文本条款的内容进行修改增补或者删减。合同签订生效后</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未被修改的文本印刷文字视为双方同意内容。</w:t>
      </w:r>
    </w:p>
    <w:p>
      <w:pPr>
        <w:keepNext w:val="0"/>
        <w:keepLines w:val="0"/>
        <w:pageBreakBefore w:val="0"/>
        <w:widowControl w:val="0"/>
        <w:numPr>
          <w:ilvl w:val="0"/>
          <w:numId w:val="5"/>
        </w:numPr>
        <w:kinsoku/>
        <w:wordWrap/>
        <w:overflowPunct/>
        <w:topLinePunct w:val="0"/>
        <w:autoSpaceDE w:val="0"/>
        <w:autoSpaceDN w:val="0"/>
        <w:bidi w:val="0"/>
        <w:adjustRightInd/>
        <w:snapToGrid/>
        <w:spacing w:line="518" w:lineRule="exact"/>
        <w:ind w:left="0" w:leftChars="0"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双方当事人应当结合具体情况选择本合同协议条款中所提供的选择项，同意的在选择项前的□打</w:t>
      </w:r>
      <w:r>
        <w:rPr>
          <w:rFonts w:hint="default" w:ascii="Times New Roman" w:hAnsi="Times New Roman" w:eastAsia="方正黑体简体" w:cs="Arial"/>
          <w:b w:val="0"/>
          <w:bCs w:val="0"/>
          <w:color w:val="auto"/>
          <w:spacing w:val="0"/>
          <w:w w:val="100"/>
          <w:position w:val="0"/>
          <w:sz w:val="28"/>
          <w:szCs w:val="28"/>
        </w:rPr>
        <w:t>√</w:t>
      </w:r>
      <w:r>
        <w:rPr>
          <w:rFonts w:hint="eastAsia" w:ascii="Times New Roman" w:hAnsi="Times New Roman" w:eastAsia="仿宋_GB2312" w:cs="仿宋_GB2312"/>
          <w:b w:val="0"/>
          <w:bCs w:val="0"/>
          <w:color w:val="auto"/>
          <w:spacing w:val="0"/>
          <w:w w:val="100"/>
          <w:position w:val="0"/>
          <w:sz w:val="28"/>
          <w:szCs w:val="28"/>
        </w:rPr>
        <w:t>，不同意的打×。</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sz w:val="28"/>
          <w:szCs w:val="28"/>
        </w:rPr>
        <w:t>六、本合同文本中涉及到的选择、填写内容以手写项为优</w:t>
      </w:r>
      <w:r>
        <w:rPr>
          <w:rFonts w:hint="eastAsia" w:ascii="Times New Roman" w:hAnsi="Times New Roman" w:eastAsia="仿宋_GB2312" w:cs="仿宋_GB2312"/>
          <w:b w:val="0"/>
          <w:bCs w:val="0"/>
          <w:color w:val="auto"/>
          <w:spacing w:val="0"/>
          <w:w w:val="100"/>
          <w:position w:val="0"/>
          <w:sz w:val="28"/>
          <w:szCs w:val="28"/>
          <w:lang w:val="en-US" w:eastAsia="zh-CN"/>
        </w:rPr>
        <w:t>先</w:t>
      </w:r>
      <w:r>
        <w:rPr>
          <w:rFonts w:hint="eastAsia" w:ascii="Times New Roman" w:hAnsi="Times New Roman" w:eastAsia="仿宋_GB2312" w:cs="仿宋_GB2312"/>
          <w:b w:val="0"/>
          <w:bCs w:val="0"/>
          <w:color w:val="auto"/>
          <w:spacing w:val="0"/>
          <w:w w:val="100"/>
          <w:position w:val="0"/>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七、当事人订立合同的</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应当在合同书上签字、盖章或者按指印。</w:t>
      </w:r>
    </w:p>
    <w:p>
      <w:pPr>
        <w:keepNext w:val="0"/>
        <w:keepLines w:val="0"/>
        <w:pageBreakBefore w:val="0"/>
        <w:widowControl w:val="0"/>
        <w:numPr>
          <w:ilvl w:val="0"/>
          <w:numId w:val="6"/>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本合同文本</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当事人</w:t>
      </w:r>
      <w:r>
        <w:rPr>
          <w:rFonts w:hint="eastAsia" w:ascii="Times New Roman" w:hAnsi="Times New Roman" w:eastAsia="仿宋_GB2312" w:cs="仿宋_GB2312"/>
          <w:b w:val="0"/>
          <w:bCs w:val="0"/>
          <w:color w:val="auto"/>
          <w:spacing w:val="0"/>
          <w:w w:val="100"/>
          <w:position w:val="0"/>
          <w:sz w:val="28"/>
          <w:szCs w:val="28"/>
          <w:lang w:eastAsia="zh-CN"/>
        </w:rPr>
        <w:t>”</w:t>
      </w:r>
      <w:r>
        <w:rPr>
          <w:rFonts w:hint="eastAsia" w:ascii="Times New Roman" w:hAnsi="Times New Roman" w:eastAsia="仿宋_GB2312" w:cs="仿宋_GB2312"/>
          <w:b w:val="0"/>
          <w:bCs w:val="0"/>
          <w:color w:val="auto"/>
          <w:spacing w:val="0"/>
          <w:w w:val="100"/>
          <w:position w:val="0"/>
          <w:sz w:val="28"/>
          <w:szCs w:val="28"/>
        </w:rPr>
        <w:t>部分，自然人填写身份证号码，农村集体经济组织填写农业农村部门赋予的统一社会信用代码，其他市场主体填写市场监督管理部门赋予的统一社会信用代码。</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方正仿宋_GBK" w:cs="Times New Roman"/>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sz w:val="28"/>
          <w:szCs w:val="28"/>
          <w:lang w:eastAsia="zh-CN"/>
        </w:rPr>
        <w:t>九、</w:t>
      </w:r>
      <w:r>
        <w:rPr>
          <w:rFonts w:hint="eastAsia" w:ascii="Times New Roman" w:hAnsi="Times New Roman" w:eastAsia="仿宋_GB2312" w:cs="仿宋_GB2312"/>
          <w:b w:val="0"/>
          <w:bCs w:val="0"/>
          <w:color w:val="auto"/>
          <w:spacing w:val="0"/>
          <w:w w:val="100"/>
          <w:position w:val="0"/>
          <w:sz w:val="28"/>
          <w:szCs w:val="28"/>
        </w:rPr>
        <w:t>本合同编号由县级以上农业农村部门或农村经营管理部门指导乡（镇）人民政府农村土地承包管理部门按统一规则填写。</w:t>
      </w:r>
    </w:p>
    <w:p>
      <w:pPr>
        <w:rPr>
          <w:rFonts w:hint="eastAsia" w:ascii="Times New Roman" w:hAnsi="Times New Roman" w:eastAsia="方正仿宋_GBK" w:cs="Times New Roman"/>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sz w:val="28"/>
          <w:szCs w:val="28"/>
        </w:rPr>
        <w:br w:type="page"/>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Times New Roman" w:hAnsi="Times New Roman" w:eastAsia="方正楷体简体" w:cs="方正楷体简体"/>
          <w:b w:val="0"/>
          <w:bCs w:val="0"/>
          <w:color w:val="auto"/>
          <w:spacing w:val="0"/>
          <w:w w:val="100"/>
          <w:position w:val="0"/>
          <w:sz w:val="28"/>
          <w:szCs w:val="28"/>
        </w:rPr>
      </w:pPr>
      <w:r>
        <w:rPr>
          <w:rFonts w:hint="eastAsia" w:ascii="Times New Roman" w:hAnsi="Times New Roman" w:eastAsia="方正楷体简体" w:cs="方正楷体简体"/>
          <w:b w:val="0"/>
          <w:bCs w:val="0"/>
          <w:color w:val="auto"/>
          <w:spacing w:val="0"/>
          <w:w w:val="100"/>
          <w:position w:val="0"/>
          <w:sz w:val="28"/>
          <w:szCs w:val="28"/>
        </w:rPr>
        <w:t>根据《中华人民共和国民法典》</w:t>
      </w:r>
      <w:r>
        <w:rPr>
          <w:rFonts w:hint="eastAsia" w:ascii="Times New Roman" w:hAnsi="Times New Roman" w:eastAsia="方正楷体简体" w:cs="方正楷体简体"/>
          <w:b w:val="0"/>
          <w:bCs w:val="0"/>
          <w:color w:val="auto"/>
          <w:spacing w:val="0"/>
          <w:w w:val="100"/>
          <w:position w:val="0"/>
          <w:sz w:val="28"/>
          <w:szCs w:val="28"/>
          <w:lang w:val="en-US" w:eastAsia="zh-CN"/>
        </w:rPr>
        <w:t xml:space="preserve"> </w:t>
      </w:r>
      <w:r>
        <w:rPr>
          <w:rFonts w:hint="eastAsia" w:ascii="Times New Roman" w:hAnsi="Times New Roman" w:eastAsia="方正楷体简体" w:cs="方正楷体简体"/>
          <w:b w:val="0"/>
          <w:bCs w:val="0"/>
          <w:color w:val="auto"/>
          <w:spacing w:val="0"/>
          <w:w w:val="100"/>
          <w:position w:val="0"/>
          <w:sz w:val="28"/>
          <w:szCs w:val="28"/>
        </w:rPr>
        <w:t>《中华人民共和国农村土地承包法》和《农村土地经营权流转管理办法》等相关法律法规，本着平等、自愿、公平、诚信、有偿的原则，经甲乙双方协商一致，就土地经营权入股事宜，签订本合同。</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一、当事人</w:t>
      </w:r>
    </w:p>
    <w:p>
      <w:pPr>
        <w:pStyle w:val="4"/>
        <w:tabs>
          <w:tab w:val="left" w:pos="6715"/>
        </w:tabs>
        <w:spacing w:before="160"/>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甲方（入股方）：</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715"/>
        </w:tabs>
        <w:spacing w:before="161"/>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w:t>社会信用代码:</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pStyle w:val="16"/>
        <w:numPr>
          <w:ilvl w:val="0"/>
          <w:numId w:val="0"/>
        </w:numPr>
        <w:tabs>
          <w:tab w:val="left" w:pos="2348"/>
        </w:tabs>
        <w:spacing w:before="163"/>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sym w:font="Wingdings 2" w:char="00A3"/>
      </w:r>
      <w:r>
        <w:rPr>
          <w:rFonts w:hint="eastAsia" w:ascii="Times New Roman" w:hAnsi="Times New Roman" w:eastAsia="仿宋_GB2312" w:cs="仿宋_GB2312"/>
          <w:b w:val="0"/>
          <w:bCs w:val="0"/>
          <w:color w:val="auto"/>
          <w:spacing w:val="0"/>
          <w:w w:val="100"/>
          <w:position w:val="0"/>
          <w:sz w:val="28"/>
          <w:szCs w:val="28"/>
        </w:rPr>
        <mc:AlternateContent>
          <mc:Choice Requires="wps">
            <w:drawing>
              <wp:anchor distT="0" distB="0" distL="114300" distR="114300" simplePos="0" relativeHeight="251667456" behindDoc="0" locked="0" layoutInCell="1" allowOverlap="1">
                <wp:simplePos x="0" y="0"/>
                <wp:positionH relativeFrom="page">
                  <wp:posOffset>2633345</wp:posOffset>
                </wp:positionH>
                <wp:positionV relativeFrom="paragraph">
                  <wp:posOffset>304800</wp:posOffset>
                </wp:positionV>
                <wp:extent cx="1776730" cy="8890"/>
                <wp:effectExtent l="0" t="0" r="0" b="0"/>
                <wp:wrapNone/>
                <wp:docPr id="30" name="矩形 30"/>
                <wp:cNvGraphicFramePr/>
                <a:graphic xmlns:a="http://schemas.openxmlformats.org/drawingml/2006/main">
                  <a:graphicData uri="http://schemas.microsoft.com/office/word/2010/wordprocessingShape">
                    <wps:wsp>
                      <wps:cNvSpPr/>
                      <wps:spPr>
                        <a:xfrm>
                          <a:off x="0" y="0"/>
                          <a:ext cx="1776730"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207.35pt;margin-top:24pt;height:0.7pt;width:139.9pt;mso-position-horizontal-relative:page;z-index:251667456;mso-width-relative:page;mso-height-relative:page;" fillcolor="#000000" filled="t" stroked="f" coordsize="21600,21600" o:gfxdata="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UeU&#10;+NkAAAAJAQAADwAAAAAAAAABACAAAAAiAAAAZHJzL2Rvd25yZXYueG1sUEsBAhQAFAAAAAgAh07i&#10;QF3O/KevAQAAXwMAAA4AAAAAAAAAAQAgAAAAKAEAAGRycy9lMm9Eb2MueG1sUEsFBgAAAAAGAAYA&#10;WQEAAEkFAAAAAA==&#10;">
                <v:fill on="t" focussize="0,0"/>
                <v:stroke on="f"/>
                <v:imagedata o:title=""/>
                <o:lock v:ext="edit" aspectratio="f"/>
              </v:rect>
            </w:pict>
          </mc:Fallback>
        </mc:AlternateContent>
      </w:r>
      <w:r>
        <w:rPr>
          <w:rFonts w:hint="eastAsia" w:ascii="Times New Roman" w:hAnsi="Times New Roman" w:eastAsia="仿宋_GB2312" w:cs="仿宋_GB2312"/>
          <w:b w:val="0"/>
          <w:bCs w:val="0"/>
          <w:color w:val="auto"/>
          <w:spacing w:val="0"/>
          <w:w w:val="100"/>
          <w:position w:val="0"/>
          <w:sz w:val="28"/>
          <w:szCs w:val="28"/>
        </w:rPr>
        <w:t>身份证号码:</w:t>
      </w:r>
    </w:p>
    <w:p>
      <w:pPr>
        <w:pStyle w:val="4"/>
        <w:tabs>
          <w:tab w:val="left" w:pos="6575"/>
        </w:tabs>
        <w:spacing w:before="160" w:line="348" w:lineRule="auto"/>
        <w:ind w:right="4645" w:firstLine="560" w:firstLineChars="200"/>
        <w:rPr>
          <w:rFonts w:hint="eastAsia" w:ascii="Times New Roman" w:hAnsi="Times New Roman" w:eastAsia="仿宋_GB2312" w:cs="仿宋_GB2312"/>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sz w:val="28"/>
          <w:szCs w:val="28"/>
        </w:rPr>
        <mc:AlternateContent>
          <mc:Choice Requires="wps">
            <w:drawing>
              <wp:anchor distT="0" distB="0" distL="114300" distR="114300" simplePos="0" relativeHeight="251668480" behindDoc="0" locked="0" layoutInCell="1" allowOverlap="1">
                <wp:simplePos x="0" y="0"/>
                <wp:positionH relativeFrom="page">
                  <wp:posOffset>4430395</wp:posOffset>
                </wp:positionH>
                <wp:positionV relativeFrom="paragraph">
                  <wp:posOffset>302895</wp:posOffset>
                </wp:positionV>
                <wp:extent cx="1866265" cy="8890"/>
                <wp:effectExtent l="0" t="0" r="0" b="0"/>
                <wp:wrapNone/>
                <wp:docPr id="31" name="矩形 31"/>
                <wp:cNvGraphicFramePr/>
                <a:graphic xmlns:a="http://schemas.openxmlformats.org/drawingml/2006/main">
                  <a:graphicData uri="http://schemas.microsoft.com/office/word/2010/wordprocessingShape">
                    <wps:wsp>
                      <wps:cNvSpPr/>
                      <wps:spPr>
                        <a:xfrm>
                          <a:off x="0" y="0"/>
                          <a:ext cx="186626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348.85pt;margin-top:23.85pt;height:0.7pt;width:146.95pt;mso-position-horizontal-relative:page;z-index:251668480;mso-width-relative:page;mso-height-relative:page;" fillcolor="#000000" filled="t" stroked="f" coordsize="21600,21600" o:gfxdata="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YP&#10;7tgAAAAJAQAADwAAAAAAAAABACAAAAAiAAAAZHJzL2Rvd25yZXYueG1sUEsBAhQAFAAAAAgAh07i&#10;QNSPyNWwAQAAXwMAAA4AAAAAAAAAAQAgAAAAJwEAAGRycy9lMm9Eb2MueG1sUEsFBgAAAAAGAAYA&#10;WQEAAEkFAAAAAA==&#10;">
                <v:fill on="t" focussize="0,0"/>
                <v:stroke on="f"/>
                <v:imagedata o:title=""/>
                <o:lock v:ext="edit" aspectratio="f"/>
              </v:rect>
            </w:pict>
          </mc:Fallback>
        </mc:AlternateContent>
      </w:r>
      <w:r>
        <w:rPr>
          <w:rFonts w:hint="eastAsia" w:ascii="Times New Roman" w:hAnsi="Times New Roman" w:eastAsia="仿宋_GB2312" w:cs="仿宋_GB2312"/>
          <w:b w:val="0"/>
          <w:bCs w:val="0"/>
          <w:color w:val="auto"/>
          <w:spacing w:val="0"/>
          <w:w w:val="100"/>
          <w:position w:val="0"/>
          <w:sz w:val="28"/>
          <w:szCs w:val="28"/>
        </w:rPr>
        <w:t>法定代表人（负责人/农户代表</w:t>
      </w:r>
      <w:r>
        <w:rPr>
          <w:rFonts w:hint="eastAsia" w:ascii="Times New Roman" w:hAnsi="Times New Roman" w:eastAsia="仿宋_GB2312" w:cs="仿宋_GB2312"/>
          <w:b w:val="0"/>
          <w:bCs w:val="0"/>
          <w:color w:val="auto"/>
          <w:spacing w:val="0"/>
          <w:w w:val="100"/>
          <w:position w:val="0"/>
          <w:sz w:val="28"/>
          <w:szCs w:val="28"/>
          <w:lang w:eastAsia="zh-CN"/>
        </w:rPr>
        <w:t>人：）</w:t>
      </w:r>
    </w:p>
    <w:p>
      <w:pPr>
        <w:pStyle w:val="4"/>
        <w:tabs>
          <w:tab w:val="left" w:pos="6575"/>
        </w:tabs>
        <w:spacing w:before="160" w:line="348" w:lineRule="auto"/>
        <w:ind w:right="4645" w:firstLine="560" w:firstLineChars="200"/>
        <w:rPr>
          <w:rFonts w:hint="eastAsia" w:ascii="Times New Roman" w:hAnsi="Times New Roman" w:eastAsia="仿宋_GB2312" w:cs="仿宋_GB2312"/>
          <w:b w:val="0"/>
          <w:bCs w:val="0"/>
          <w:color w:val="auto"/>
          <w:spacing w:val="0"/>
          <w:w w:val="100"/>
          <w:position w:val="0"/>
          <w:sz w:val="28"/>
          <w:szCs w:val="28"/>
          <w:lang w:val="en-US" w:eastAsia="zh-CN"/>
        </w:rPr>
      </w:pPr>
      <w:r>
        <w:rPr>
          <w:rFonts w:hint="eastAsia" w:ascii="Times New Roman" w:hAnsi="Times New Roman" w:eastAsia="仿宋_GB2312" w:cs="仿宋_GB2312"/>
          <w:b w:val="0"/>
          <w:bCs w:val="0"/>
          <w:color w:val="auto"/>
          <w:spacing w:val="0"/>
          <w:w w:val="100"/>
          <w:position w:val="0"/>
          <w:sz w:val="28"/>
          <w:szCs w:val="28"/>
          <w:lang w:val="en-US" w:eastAsia="zh-CN"/>
        </w:rPr>
        <w:t>身份证号码：</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联系地址：</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联系电话：</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rPr>
        <w:t>经营主体类型：□自然人</w:t>
      </w:r>
      <w:r>
        <w:rPr>
          <w:rFonts w:hint="eastAsia" w:ascii="Times New Roman" w:hAnsi="Times New Roman" w:eastAsia="仿宋_GB2312" w:cs="仿宋_GB2312"/>
          <w:b w:val="0"/>
          <w:bCs w:val="0"/>
          <w:color w:val="auto"/>
          <w:spacing w:val="0"/>
          <w:w w:val="100"/>
          <w:position w:val="0"/>
          <w:sz w:val="28"/>
          <w:szCs w:val="28"/>
          <w:lang w:val="en-US" w:eastAsia="zh-CN"/>
        </w:rPr>
        <w:t xml:space="preserve"> </w:t>
      </w:r>
      <w:r>
        <w:rPr>
          <w:rFonts w:hint="eastAsia" w:ascii="Times New Roman" w:hAnsi="Times New Roman" w:eastAsia="仿宋_GB2312" w:cs="仿宋_GB2312"/>
          <w:b w:val="0"/>
          <w:bCs w:val="0"/>
          <w:color w:val="auto"/>
          <w:spacing w:val="0"/>
          <w:w w:val="100"/>
          <w:position w:val="0"/>
          <w:sz w:val="28"/>
          <w:szCs w:val="28"/>
        </w:rPr>
        <w:t>□农村承包经营户 □农民专业合</w:t>
      </w:r>
      <w:r>
        <w:rPr>
          <w:rFonts w:hint="eastAsia" w:ascii="Times New Roman" w:hAnsi="Times New Roman" w:eastAsia="仿宋_GB2312" w:cs="仿宋_GB2312"/>
          <w:b w:val="0"/>
          <w:bCs w:val="0"/>
          <w:color w:val="auto"/>
          <w:spacing w:val="0"/>
          <w:w w:val="100"/>
          <w:position w:val="0"/>
          <w:sz w:val="28"/>
          <w:szCs w:val="28"/>
          <w:lang w:val="en-US" w:eastAsia="zh-CN"/>
        </w:rPr>
        <w:t>作</w:t>
      </w:r>
      <w:r>
        <w:rPr>
          <w:rFonts w:hint="eastAsia" w:ascii="Times New Roman" w:hAnsi="Times New Roman" w:eastAsia="仿宋_GB2312" w:cs="仿宋_GB2312"/>
          <w:b w:val="0"/>
          <w:bCs w:val="0"/>
          <w:color w:val="auto"/>
          <w:spacing w:val="0"/>
          <w:w w:val="100"/>
          <w:position w:val="0"/>
          <w:sz w:val="28"/>
          <w:szCs w:val="28"/>
        </w:rPr>
        <w:t>社□家庭农场 □农村集体经济组织 □公司 □其他:</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乙方（受让方）：</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sz w:val="28"/>
          <w:szCs w:val="28"/>
          <w:u w:val="single"/>
        </w:rPr>
        <w:t xml:space="preserve">              </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社会信用代码：</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法定代表人（负责人）：</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lang w:val="en-US" w:eastAsia="zh-CN"/>
        </w:rPr>
      </w:pP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身份证号码：</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联系地址：</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联系电话：</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 xml:space="preserve"> </w:t>
      </w:r>
    </w:p>
    <w:p>
      <w:pPr>
        <w:pStyle w:val="4"/>
        <w:tabs>
          <w:tab w:val="left" w:pos="6015"/>
          <w:tab w:val="left" w:pos="9654"/>
        </w:tabs>
        <w:spacing w:before="1" w:line="348" w:lineRule="auto"/>
        <w:ind w:right="1554" w:firstLine="560" w:firstLineChars="200"/>
        <w:rPr>
          <w:rFonts w:hint="eastAsia" w:ascii="Times New Roman" w:hAnsi="Times New Roman" w:eastAsia="仿宋_GB2312" w:cs="仿宋_GB2312"/>
          <w:b w:val="0"/>
          <w:bCs w:val="0"/>
          <w:color w:val="auto"/>
          <w:spacing w:val="0"/>
          <w:w w:val="100"/>
          <w:position w:val="0"/>
          <w:sz w:val="28"/>
          <w:szCs w:val="28"/>
          <w:u w:val="single"/>
        </w:rPr>
      </w:pPr>
      <w:r>
        <w:rPr>
          <w:rFonts w:hint="eastAsia" w:ascii="Times New Roman" w:hAnsi="Times New Roman" w:eastAsia="仿宋_GB2312" w:cs="仿宋_GB2312"/>
          <w:b w:val="0"/>
          <w:bCs w:val="0"/>
          <w:color w:val="auto"/>
          <w:spacing w:val="0"/>
          <w:w w:val="100"/>
          <w:position w:val="0"/>
          <w:sz w:val="28"/>
          <w:szCs w:val="28"/>
        </w:rPr>
        <w:t>经营主体类型：□农民专业合作社 □公司 □其他</w:t>
      </w:r>
      <w:r>
        <w:rPr>
          <w:rFonts w:hint="eastAsia" w:ascii="Times New Roman" w:hAnsi="Times New Roman" w:eastAsia="仿宋_GB2312" w:cs="仿宋_GB2312"/>
          <w:b w:val="0"/>
          <w:bCs w:val="0"/>
          <w:color w:val="auto"/>
          <w:spacing w:val="0"/>
          <w:w w:val="100"/>
          <w:position w:val="0"/>
          <w:sz w:val="28"/>
          <w:szCs w:val="28"/>
          <w:u w:val="single"/>
        </w:rPr>
        <w:t xml:space="preserve"> </w:t>
      </w:r>
      <w:r>
        <w:rPr>
          <w:rFonts w:hint="eastAsia" w:ascii="Times New Roman" w:hAnsi="Times New Roman" w:eastAsia="仿宋_GB2312" w:cs="仿宋_GB2312"/>
          <w:b w:val="0"/>
          <w:bCs w:val="0"/>
          <w:color w:val="auto"/>
          <w:spacing w:val="0"/>
          <w:w w:val="100"/>
          <w:position w:val="0"/>
          <w:sz w:val="28"/>
          <w:szCs w:val="28"/>
          <w:u w:val="single"/>
        </w:rPr>
        <w:tab/>
      </w:r>
    </w:p>
    <w:p>
      <w:pPr>
        <w:pStyle w:val="4"/>
        <w:tabs>
          <w:tab w:val="left" w:pos="6015"/>
          <w:tab w:val="left" w:pos="9654"/>
        </w:tabs>
        <w:spacing w:before="1" w:line="348" w:lineRule="auto"/>
        <w:ind w:right="1554" w:firstLine="560" w:firstLineChars="200"/>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二、入股标的物</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firstLine="560" w:firstLineChars="200"/>
        <w:textAlignment w:val="auto"/>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（一）经自愿协商，甲方将</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亩土地经营权（具体见下表及附图）入股乙方。</w:t>
      </w:r>
    </w:p>
    <w:tbl>
      <w:tblPr>
        <w:tblStyle w:val="15"/>
        <w:tblW w:w="111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815"/>
        <w:gridCol w:w="1042"/>
        <w:gridCol w:w="1100"/>
        <w:gridCol w:w="680"/>
        <w:gridCol w:w="769"/>
        <w:gridCol w:w="897"/>
        <w:gridCol w:w="752"/>
        <w:gridCol w:w="935"/>
        <w:gridCol w:w="1100"/>
        <w:gridCol w:w="1049"/>
        <w:gridCol w:w="915"/>
        <w:gridCol w:w="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510"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106" w:right="171"/>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序号</w:t>
            </w:r>
          </w:p>
        </w:tc>
        <w:tc>
          <w:tcPr>
            <w:tcW w:w="815"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ind w:left="7"/>
              <w:jc w:val="center"/>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村</w:t>
            </w:r>
          </w:p>
          <w:p>
            <w:pPr>
              <w:pStyle w:val="14"/>
              <w:spacing w:before="13"/>
              <w:ind w:left="86" w:right="19"/>
              <w:jc w:val="center"/>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（组）</w:t>
            </w:r>
          </w:p>
        </w:tc>
        <w:tc>
          <w:tcPr>
            <w:tcW w:w="1042"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298" w:right="292"/>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地块名称</w:t>
            </w:r>
          </w:p>
        </w:tc>
        <w:tc>
          <w:tcPr>
            <w:tcW w:w="1100"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320" w:right="314"/>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地块代码</w:t>
            </w:r>
          </w:p>
        </w:tc>
        <w:tc>
          <w:tcPr>
            <w:tcW w:w="3098" w:type="dxa"/>
            <w:gridSpan w:val="4"/>
            <w:noWrap w:val="0"/>
            <w:vAlign w:val="top"/>
          </w:tcPr>
          <w:p>
            <w:pPr>
              <w:pStyle w:val="14"/>
              <w:spacing w:before="196"/>
              <w:ind w:left="895"/>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坐落（四至）</w:t>
            </w:r>
          </w:p>
        </w:tc>
        <w:tc>
          <w:tcPr>
            <w:tcW w:w="935"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ind w:left="293"/>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面积</w:t>
            </w:r>
          </w:p>
          <w:p>
            <w:pPr>
              <w:pStyle w:val="14"/>
              <w:spacing w:before="13"/>
              <w:ind w:left="183"/>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（亩）</w:t>
            </w:r>
          </w:p>
        </w:tc>
        <w:tc>
          <w:tcPr>
            <w:tcW w:w="1100"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289" w:right="279"/>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质量等级</w:t>
            </w:r>
          </w:p>
        </w:tc>
        <w:tc>
          <w:tcPr>
            <w:tcW w:w="1049"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296" w:right="289"/>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土地类型</w:t>
            </w:r>
          </w:p>
        </w:tc>
        <w:tc>
          <w:tcPr>
            <w:tcW w:w="915"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125" w:right="118"/>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承包合同代码</w:t>
            </w:r>
          </w:p>
        </w:tc>
        <w:tc>
          <w:tcPr>
            <w:tcW w:w="571" w:type="dxa"/>
            <w:vMerge w:val="restart"/>
            <w:noWrap w:val="0"/>
            <w:vAlign w:val="top"/>
          </w:tcPr>
          <w:p>
            <w:pPr>
              <w:pStyle w:val="14"/>
              <w:spacing w:before="5"/>
              <w:rPr>
                <w:rFonts w:hint="eastAsia" w:ascii="Times New Roman" w:hAnsi="Times New Roman" w:eastAsia="方正仿宋_GBK" w:cs="方正仿宋_GBK"/>
                <w:b w:val="0"/>
                <w:bCs w:val="0"/>
                <w:color w:val="auto"/>
                <w:spacing w:val="0"/>
                <w:w w:val="100"/>
                <w:position w:val="0"/>
                <w:sz w:val="24"/>
              </w:rPr>
            </w:pPr>
          </w:p>
          <w:p>
            <w:pPr>
              <w:pStyle w:val="14"/>
              <w:spacing w:line="249" w:lineRule="auto"/>
              <w:ind w:left="174" w:right="164"/>
              <w:rPr>
                <w:rFonts w:hint="eastAsia" w:ascii="Times New Roman" w:hAnsi="Times New Roman" w:eastAsia="方正仿宋_GBK" w:cs="方正仿宋_GBK"/>
                <w:b w:val="0"/>
                <w:bCs w:val="0"/>
                <w:color w:val="auto"/>
                <w:spacing w:val="0"/>
                <w:w w:val="100"/>
                <w:position w:val="0"/>
              </w:rPr>
            </w:pPr>
            <w:r>
              <w:rPr>
                <w:rFonts w:hint="eastAsia" w:ascii="Times New Roman" w:hAnsi="Times New Roman" w:eastAsia="方正仿宋_GBK" w:cs="方正仿宋_GBK"/>
                <w:b w:val="0"/>
                <w:bCs w:val="0"/>
                <w:color w:val="auto"/>
                <w:spacing w:val="0"/>
                <w:w w:val="100"/>
                <w:position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10"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815"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1042"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1100"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680" w:type="dxa"/>
            <w:noWrap w:val="0"/>
            <w:vAlign w:val="top"/>
          </w:tcPr>
          <w:p>
            <w:pPr>
              <w:pStyle w:val="14"/>
              <w:spacing w:before="138"/>
              <w:ind w:left="5"/>
              <w:jc w:val="center"/>
              <w:rPr>
                <w:rFonts w:hint="eastAsia" w:ascii="Times New Roman" w:hAnsi="Times New Roman" w:eastAsia="方正楷体简体" w:cs="方正楷体简体"/>
                <w:b w:val="0"/>
                <w:bCs w:val="0"/>
                <w:color w:val="auto"/>
                <w:spacing w:val="0"/>
                <w:w w:val="100"/>
                <w:position w:val="0"/>
              </w:rPr>
            </w:pPr>
            <w:r>
              <w:rPr>
                <w:rFonts w:hint="eastAsia" w:ascii="Times New Roman" w:hAnsi="Times New Roman" w:eastAsia="方正楷体简体" w:cs="方正楷体简体"/>
                <w:b w:val="0"/>
                <w:bCs w:val="0"/>
                <w:color w:val="auto"/>
                <w:spacing w:val="0"/>
                <w:w w:val="100"/>
                <w:position w:val="0"/>
              </w:rPr>
              <w:t>东</w:t>
            </w:r>
          </w:p>
        </w:tc>
        <w:tc>
          <w:tcPr>
            <w:tcW w:w="769" w:type="dxa"/>
            <w:noWrap w:val="0"/>
            <w:vAlign w:val="top"/>
          </w:tcPr>
          <w:p>
            <w:pPr>
              <w:pStyle w:val="14"/>
              <w:spacing w:before="138"/>
              <w:ind w:left="5"/>
              <w:jc w:val="center"/>
              <w:rPr>
                <w:rFonts w:hint="eastAsia" w:ascii="Times New Roman" w:hAnsi="Times New Roman" w:eastAsia="方正楷体简体" w:cs="方正楷体简体"/>
                <w:b w:val="0"/>
                <w:bCs w:val="0"/>
                <w:color w:val="auto"/>
                <w:spacing w:val="0"/>
                <w:w w:val="100"/>
                <w:position w:val="0"/>
              </w:rPr>
            </w:pPr>
            <w:r>
              <w:rPr>
                <w:rFonts w:hint="eastAsia" w:ascii="Times New Roman" w:hAnsi="Times New Roman" w:eastAsia="方正楷体简体" w:cs="方正楷体简体"/>
                <w:b w:val="0"/>
                <w:bCs w:val="0"/>
                <w:color w:val="auto"/>
                <w:spacing w:val="0"/>
                <w:w w:val="100"/>
                <w:position w:val="0"/>
              </w:rPr>
              <w:t>南</w:t>
            </w:r>
          </w:p>
        </w:tc>
        <w:tc>
          <w:tcPr>
            <w:tcW w:w="897" w:type="dxa"/>
            <w:noWrap w:val="0"/>
            <w:vAlign w:val="top"/>
          </w:tcPr>
          <w:p>
            <w:pPr>
              <w:pStyle w:val="14"/>
              <w:spacing w:before="138"/>
              <w:ind w:left="5"/>
              <w:jc w:val="center"/>
              <w:rPr>
                <w:rFonts w:hint="eastAsia" w:ascii="Times New Roman" w:hAnsi="Times New Roman" w:eastAsia="方正楷体简体" w:cs="方正楷体简体"/>
                <w:b w:val="0"/>
                <w:bCs w:val="0"/>
                <w:color w:val="auto"/>
                <w:spacing w:val="0"/>
                <w:w w:val="100"/>
                <w:position w:val="0"/>
              </w:rPr>
            </w:pPr>
            <w:r>
              <w:rPr>
                <w:rFonts w:hint="eastAsia" w:ascii="Times New Roman" w:hAnsi="Times New Roman" w:eastAsia="方正楷体简体" w:cs="方正楷体简体"/>
                <w:b w:val="0"/>
                <w:bCs w:val="0"/>
                <w:color w:val="auto"/>
                <w:spacing w:val="0"/>
                <w:w w:val="100"/>
                <w:position w:val="0"/>
              </w:rPr>
              <w:t>西</w:t>
            </w:r>
          </w:p>
        </w:tc>
        <w:tc>
          <w:tcPr>
            <w:tcW w:w="752" w:type="dxa"/>
            <w:noWrap w:val="0"/>
            <w:vAlign w:val="top"/>
          </w:tcPr>
          <w:p>
            <w:pPr>
              <w:pStyle w:val="14"/>
              <w:spacing w:before="138"/>
              <w:ind w:left="9"/>
              <w:jc w:val="center"/>
              <w:rPr>
                <w:rFonts w:hint="eastAsia" w:ascii="Times New Roman" w:hAnsi="Times New Roman" w:eastAsia="方正楷体简体" w:cs="方正楷体简体"/>
                <w:b w:val="0"/>
                <w:bCs w:val="0"/>
                <w:color w:val="auto"/>
                <w:spacing w:val="0"/>
                <w:w w:val="100"/>
                <w:position w:val="0"/>
              </w:rPr>
            </w:pPr>
            <w:r>
              <w:rPr>
                <w:rFonts w:hint="eastAsia" w:ascii="Times New Roman" w:hAnsi="Times New Roman" w:eastAsia="方正楷体简体" w:cs="方正楷体简体"/>
                <w:b w:val="0"/>
                <w:bCs w:val="0"/>
                <w:color w:val="auto"/>
                <w:spacing w:val="0"/>
                <w:w w:val="100"/>
                <w:position w:val="0"/>
              </w:rPr>
              <w:t>北</w:t>
            </w:r>
          </w:p>
        </w:tc>
        <w:tc>
          <w:tcPr>
            <w:tcW w:w="935"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1100"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1049"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915"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c>
          <w:tcPr>
            <w:tcW w:w="571" w:type="dxa"/>
            <w:vMerge w:val="continue"/>
            <w:tcBorders>
              <w:top w:val="nil"/>
            </w:tcBorders>
            <w:noWrap w:val="0"/>
            <w:vAlign w:val="top"/>
          </w:tcPr>
          <w:p>
            <w:pPr>
              <w:rPr>
                <w:rFonts w:ascii="Times New Roman" w:hAnsi="Times New Roman"/>
                <w:b w:val="0"/>
                <w:bCs w:val="0"/>
                <w:color w:val="auto"/>
                <w:spacing w:val="0"/>
                <w:w w:val="10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10" w:type="dxa"/>
            <w:noWrap w:val="0"/>
            <w:vAlign w:val="top"/>
          </w:tcPr>
          <w:p>
            <w:pPr>
              <w:pStyle w:val="14"/>
              <w:spacing w:before="213"/>
              <w:ind w:left="201"/>
              <w:rPr>
                <w:rFonts w:ascii="Times New Roman" w:hAnsi="Times New Roman"/>
                <w:b w:val="0"/>
                <w:bCs w:val="0"/>
                <w:color w:val="auto"/>
                <w:spacing w:val="0"/>
                <w:w w:val="100"/>
                <w:position w:val="0"/>
              </w:rPr>
            </w:pPr>
            <w:r>
              <w:rPr>
                <w:rFonts w:ascii="Times New Roman" w:hAnsi="Times New Roman"/>
                <w:b w:val="0"/>
                <w:bCs w:val="0"/>
                <w:color w:val="auto"/>
                <w:spacing w:val="0"/>
                <w:w w:val="100"/>
                <w:position w:val="0"/>
              </w:rPr>
              <w:t>1</w:t>
            </w:r>
          </w:p>
        </w:tc>
        <w:tc>
          <w:tcPr>
            <w:tcW w:w="815" w:type="dxa"/>
            <w:noWrap w:val="0"/>
            <w:vAlign w:val="top"/>
          </w:tcPr>
          <w:p>
            <w:pPr>
              <w:pStyle w:val="14"/>
              <w:rPr>
                <w:rFonts w:ascii="Times New Roman" w:hAnsi="Times New Roman"/>
                <w:b w:val="0"/>
                <w:bCs w:val="0"/>
                <w:color w:val="auto"/>
                <w:spacing w:val="0"/>
                <w:w w:val="100"/>
                <w:position w:val="0"/>
                <w:sz w:val="26"/>
              </w:rPr>
            </w:pPr>
          </w:p>
        </w:tc>
        <w:tc>
          <w:tcPr>
            <w:tcW w:w="1042"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680" w:type="dxa"/>
            <w:noWrap w:val="0"/>
            <w:vAlign w:val="top"/>
          </w:tcPr>
          <w:p>
            <w:pPr>
              <w:pStyle w:val="14"/>
              <w:rPr>
                <w:rFonts w:ascii="Times New Roman" w:hAnsi="Times New Roman"/>
                <w:b w:val="0"/>
                <w:bCs w:val="0"/>
                <w:color w:val="auto"/>
                <w:spacing w:val="0"/>
                <w:w w:val="100"/>
                <w:position w:val="0"/>
                <w:sz w:val="26"/>
              </w:rPr>
            </w:pPr>
          </w:p>
        </w:tc>
        <w:tc>
          <w:tcPr>
            <w:tcW w:w="769" w:type="dxa"/>
            <w:noWrap w:val="0"/>
            <w:vAlign w:val="top"/>
          </w:tcPr>
          <w:p>
            <w:pPr>
              <w:pStyle w:val="14"/>
              <w:rPr>
                <w:rFonts w:ascii="Times New Roman" w:hAnsi="Times New Roman"/>
                <w:b w:val="0"/>
                <w:bCs w:val="0"/>
                <w:color w:val="auto"/>
                <w:spacing w:val="0"/>
                <w:w w:val="100"/>
                <w:position w:val="0"/>
                <w:sz w:val="26"/>
              </w:rPr>
            </w:pPr>
          </w:p>
        </w:tc>
        <w:tc>
          <w:tcPr>
            <w:tcW w:w="897" w:type="dxa"/>
            <w:noWrap w:val="0"/>
            <w:vAlign w:val="top"/>
          </w:tcPr>
          <w:p>
            <w:pPr>
              <w:pStyle w:val="14"/>
              <w:rPr>
                <w:rFonts w:ascii="Times New Roman" w:hAnsi="Times New Roman"/>
                <w:b w:val="0"/>
                <w:bCs w:val="0"/>
                <w:color w:val="auto"/>
                <w:spacing w:val="0"/>
                <w:w w:val="100"/>
                <w:position w:val="0"/>
                <w:sz w:val="26"/>
              </w:rPr>
            </w:pPr>
          </w:p>
        </w:tc>
        <w:tc>
          <w:tcPr>
            <w:tcW w:w="752" w:type="dxa"/>
            <w:noWrap w:val="0"/>
            <w:vAlign w:val="top"/>
          </w:tcPr>
          <w:p>
            <w:pPr>
              <w:pStyle w:val="14"/>
              <w:rPr>
                <w:rFonts w:ascii="Times New Roman" w:hAnsi="Times New Roman"/>
                <w:b w:val="0"/>
                <w:bCs w:val="0"/>
                <w:color w:val="auto"/>
                <w:spacing w:val="0"/>
                <w:w w:val="100"/>
                <w:position w:val="0"/>
                <w:sz w:val="26"/>
              </w:rPr>
            </w:pPr>
          </w:p>
        </w:tc>
        <w:tc>
          <w:tcPr>
            <w:tcW w:w="935"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1049" w:type="dxa"/>
            <w:noWrap w:val="0"/>
            <w:vAlign w:val="top"/>
          </w:tcPr>
          <w:p>
            <w:pPr>
              <w:pStyle w:val="14"/>
              <w:rPr>
                <w:rFonts w:ascii="Times New Roman" w:hAnsi="Times New Roman"/>
                <w:b w:val="0"/>
                <w:bCs w:val="0"/>
                <w:color w:val="auto"/>
                <w:spacing w:val="0"/>
                <w:w w:val="100"/>
                <w:position w:val="0"/>
                <w:sz w:val="26"/>
              </w:rPr>
            </w:pPr>
          </w:p>
        </w:tc>
        <w:tc>
          <w:tcPr>
            <w:tcW w:w="915" w:type="dxa"/>
            <w:noWrap w:val="0"/>
            <w:vAlign w:val="top"/>
          </w:tcPr>
          <w:p>
            <w:pPr>
              <w:pStyle w:val="14"/>
              <w:rPr>
                <w:rFonts w:ascii="Times New Roman" w:hAnsi="Times New Roman"/>
                <w:b w:val="0"/>
                <w:bCs w:val="0"/>
                <w:color w:val="auto"/>
                <w:spacing w:val="0"/>
                <w:w w:val="100"/>
                <w:position w:val="0"/>
                <w:sz w:val="26"/>
              </w:rPr>
            </w:pPr>
          </w:p>
        </w:tc>
        <w:tc>
          <w:tcPr>
            <w:tcW w:w="571" w:type="dxa"/>
            <w:noWrap w:val="0"/>
            <w:vAlign w:val="top"/>
          </w:tcPr>
          <w:p>
            <w:pPr>
              <w:pStyle w:val="14"/>
              <w:rPr>
                <w:rFonts w:ascii="Times New Roman" w:hAnsi="Times New Roman"/>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510" w:type="dxa"/>
            <w:noWrap w:val="0"/>
            <w:vAlign w:val="top"/>
          </w:tcPr>
          <w:p>
            <w:pPr>
              <w:pStyle w:val="14"/>
              <w:spacing w:before="214"/>
              <w:ind w:left="201"/>
              <w:rPr>
                <w:rFonts w:ascii="Times New Roman" w:hAnsi="Times New Roman"/>
                <w:b w:val="0"/>
                <w:bCs w:val="0"/>
                <w:color w:val="auto"/>
                <w:spacing w:val="0"/>
                <w:w w:val="100"/>
                <w:position w:val="0"/>
              </w:rPr>
            </w:pPr>
            <w:r>
              <w:rPr>
                <w:rFonts w:ascii="Times New Roman" w:hAnsi="Times New Roman"/>
                <w:b w:val="0"/>
                <w:bCs w:val="0"/>
                <w:color w:val="auto"/>
                <w:spacing w:val="0"/>
                <w:w w:val="100"/>
                <w:position w:val="0"/>
              </w:rPr>
              <w:t>2</w:t>
            </w:r>
          </w:p>
        </w:tc>
        <w:tc>
          <w:tcPr>
            <w:tcW w:w="815" w:type="dxa"/>
            <w:noWrap w:val="0"/>
            <w:vAlign w:val="top"/>
          </w:tcPr>
          <w:p>
            <w:pPr>
              <w:pStyle w:val="14"/>
              <w:rPr>
                <w:rFonts w:ascii="Times New Roman" w:hAnsi="Times New Roman"/>
                <w:b w:val="0"/>
                <w:bCs w:val="0"/>
                <w:color w:val="auto"/>
                <w:spacing w:val="0"/>
                <w:w w:val="100"/>
                <w:position w:val="0"/>
                <w:sz w:val="26"/>
              </w:rPr>
            </w:pPr>
          </w:p>
        </w:tc>
        <w:tc>
          <w:tcPr>
            <w:tcW w:w="1042"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680" w:type="dxa"/>
            <w:noWrap w:val="0"/>
            <w:vAlign w:val="top"/>
          </w:tcPr>
          <w:p>
            <w:pPr>
              <w:pStyle w:val="14"/>
              <w:rPr>
                <w:rFonts w:ascii="Times New Roman" w:hAnsi="Times New Roman"/>
                <w:b w:val="0"/>
                <w:bCs w:val="0"/>
                <w:color w:val="auto"/>
                <w:spacing w:val="0"/>
                <w:w w:val="100"/>
                <w:position w:val="0"/>
                <w:sz w:val="26"/>
              </w:rPr>
            </w:pPr>
          </w:p>
        </w:tc>
        <w:tc>
          <w:tcPr>
            <w:tcW w:w="769" w:type="dxa"/>
            <w:noWrap w:val="0"/>
            <w:vAlign w:val="top"/>
          </w:tcPr>
          <w:p>
            <w:pPr>
              <w:pStyle w:val="14"/>
              <w:rPr>
                <w:rFonts w:ascii="Times New Roman" w:hAnsi="Times New Roman"/>
                <w:b w:val="0"/>
                <w:bCs w:val="0"/>
                <w:color w:val="auto"/>
                <w:spacing w:val="0"/>
                <w:w w:val="100"/>
                <w:position w:val="0"/>
                <w:sz w:val="26"/>
              </w:rPr>
            </w:pPr>
          </w:p>
        </w:tc>
        <w:tc>
          <w:tcPr>
            <w:tcW w:w="897" w:type="dxa"/>
            <w:noWrap w:val="0"/>
            <w:vAlign w:val="top"/>
          </w:tcPr>
          <w:p>
            <w:pPr>
              <w:pStyle w:val="14"/>
              <w:rPr>
                <w:rFonts w:ascii="Times New Roman" w:hAnsi="Times New Roman"/>
                <w:b w:val="0"/>
                <w:bCs w:val="0"/>
                <w:color w:val="auto"/>
                <w:spacing w:val="0"/>
                <w:w w:val="100"/>
                <w:position w:val="0"/>
                <w:sz w:val="26"/>
              </w:rPr>
            </w:pPr>
          </w:p>
        </w:tc>
        <w:tc>
          <w:tcPr>
            <w:tcW w:w="752" w:type="dxa"/>
            <w:noWrap w:val="0"/>
            <w:vAlign w:val="top"/>
          </w:tcPr>
          <w:p>
            <w:pPr>
              <w:pStyle w:val="14"/>
              <w:rPr>
                <w:rFonts w:ascii="Times New Roman" w:hAnsi="Times New Roman"/>
                <w:b w:val="0"/>
                <w:bCs w:val="0"/>
                <w:color w:val="auto"/>
                <w:spacing w:val="0"/>
                <w:w w:val="100"/>
                <w:position w:val="0"/>
                <w:sz w:val="26"/>
              </w:rPr>
            </w:pPr>
          </w:p>
        </w:tc>
        <w:tc>
          <w:tcPr>
            <w:tcW w:w="935"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1049" w:type="dxa"/>
            <w:noWrap w:val="0"/>
            <w:vAlign w:val="top"/>
          </w:tcPr>
          <w:p>
            <w:pPr>
              <w:pStyle w:val="14"/>
              <w:rPr>
                <w:rFonts w:ascii="Times New Roman" w:hAnsi="Times New Roman"/>
                <w:b w:val="0"/>
                <w:bCs w:val="0"/>
                <w:color w:val="auto"/>
                <w:spacing w:val="0"/>
                <w:w w:val="100"/>
                <w:position w:val="0"/>
                <w:sz w:val="26"/>
              </w:rPr>
            </w:pPr>
          </w:p>
        </w:tc>
        <w:tc>
          <w:tcPr>
            <w:tcW w:w="915" w:type="dxa"/>
            <w:noWrap w:val="0"/>
            <w:vAlign w:val="top"/>
          </w:tcPr>
          <w:p>
            <w:pPr>
              <w:pStyle w:val="14"/>
              <w:rPr>
                <w:rFonts w:ascii="Times New Roman" w:hAnsi="Times New Roman"/>
                <w:b w:val="0"/>
                <w:bCs w:val="0"/>
                <w:color w:val="auto"/>
                <w:spacing w:val="0"/>
                <w:w w:val="100"/>
                <w:position w:val="0"/>
                <w:sz w:val="26"/>
              </w:rPr>
            </w:pPr>
          </w:p>
        </w:tc>
        <w:tc>
          <w:tcPr>
            <w:tcW w:w="571" w:type="dxa"/>
            <w:noWrap w:val="0"/>
            <w:vAlign w:val="top"/>
          </w:tcPr>
          <w:p>
            <w:pPr>
              <w:pStyle w:val="14"/>
              <w:rPr>
                <w:rFonts w:ascii="Times New Roman" w:hAnsi="Times New Roman"/>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10" w:type="dxa"/>
            <w:noWrap w:val="0"/>
            <w:vAlign w:val="top"/>
          </w:tcPr>
          <w:p>
            <w:pPr>
              <w:pStyle w:val="14"/>
              <w:spacing w:before="213"/>
              <w:ind w:left="201"/>
              <w:rPr>
                <w:rFonts w:ascii="Times New Roman" w:hAnsi="Times New Roman"/>
                <w:b w:val="0"/>
                <w:bCs w:val="0"/>
                <w:color w:val="auto"/>
                <w:spacing w:val="0"/>
                <w:w w:val="100"/>
                <w:position w:val="0"/>
              </w:rPr>
            </w:pPr>
            <w:r>
              <w:rPr>
                <w:rFonts w:ascii="Times New Roman" w:hAnsi="Times New Roman"/>
                <w:b w:val="0"/>
                <w:bCs w:val="0"/>
                <w:color w:val="auto"/>
                <w:spacing w:val="0"/>
                <w:w w:val="100"/>
                <w:position w:val="0"/>
              </w:rPr>
              <w:t>3</w:t>
            </w:r>
          </w:p>
        </w:tc>
        <w:tc>
          <w:tcPr>
            <w:tcW w:w="815" w:type="dxa"/>
            <w:noWrap w:val="0"/>
            <w:vAlign w:val="top"/>
          </w:tcPr>
          <w:p>
            <w:pPr>
              <w:pStyle w:val="14"/>
              <w:rPr>
                <w:rFonts w:ascii="Times New Roman" w:hAnsi="Times New Roman"/>
                <w:b w:val="0"/>
                <w:bCs w:val="0"/>
                <w:color w:val="auto"/>
                <w:spacing w:val="0"/>
                <w:w w:val="100"/>
                <w:position w:val="0"/>
                <w:sz w:val="26"/>
              </w:rPr>
            </w:pPr>
          </w:p>
        </w:tc>
        <w:tc>
          <w:tcPr>
            <w:tcW w:w="1042"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680" w:type="dxa"/>
            <w:noWrap w:val="0"/>
            <w:vAlign w:val="top"/>
          </w:tcPr>
          <w:p>
            <w:pPr>
              <w:pStyle w:val="14"/>
              <w:rPr>
                <w:rFonts w:ascii="Times New Roman" w:hAnsi="Times New Roman"/>
                <w:b w:val="0"/>
                <w:bCs w:val="0"/>
                <w:color w:val="auto"/>
                <w:spacing w:val="0"/>
                <w:w w:val="100"/>
                <w:position w:val="0"/>
                <w:sz w:val="26"/>
              </w:rPr>
            </w:pPr>
          </w:p>
        </w:tc>
        <w:tc>
          <w:tcPr>
            <w:tcW w:w="769" w:type="dxa"/>
            <w:noWrap w:val="0"/>
            <w:vAlign w:val="top"/>
          </w:tcPr>
          <w:p>
            <w:pPr>
              <w:pStyle w:val="14"/>
              <w:rPr>
                <w:rFonts w:ascii="Times New Roman" w:hAnsi="Times New Roman"/>
                <w:b w:val="0"/>
                <w:bCs w:val="0"/>
                <w:color w:val="auto"/>
                <w:spacing w:val="0"/>
                <w:w w:val="100"/>
                <w:position w:val="0"/>
                <w:sz w:val="26"/>
              </w:rPr>
            </w:pPr>
          </w:p>
        </w:tc>
        <w:tc>
          <w:tcPr>
            <w:tcW w:w="897" w:type="dxa"/>
            <w:noWrap w:val="0"/>
            <w:vAlign w:val="top"/>
          </w:tcPr>
          <w:p>
            <w:pPr>
              <w:pStyle w:val="14"/>
              <w:rPr>
                <w:rFonts w:ascii="Times New Roman" w:hAnsi="Times New Roman"/>
                <w:b w:val="0"/>
                <w:bCs w:val="0"/>
                <w:color w:val="auto"/>
                <w:spacing w:val="0"/>
                <w:w w:val="100"/>
                <w:position w:val="0"/>
                <w:sz w:val="26"/>
              </w:rPr>
            </w:pPr>
          </w:p>
        </w:tc>
        <w:tc>
          <w:tcPr>
            <w:tcW w:w="752" w:type="dxa"/>
            <w:noWrap w:val="0"/>
            <w:vAlign w:val="top"/>
          </w:tcPr>
          <w:p>
            <w:pPr>
              <w:pStyle w:val="14"/>
              <w:rPr>
                <w:rFonts w:ascii="Times New Roman" w:hAnsi="Times New Roman"/>
                <w:b w:val="0"/>
                <w:bCs w:val="0"/>
                <w:color w:val="auto"/>
                <w:spacing w:val="0"/>
                <w:w w:val="100"/>
                <w:position w:val="0"/>
                <w:sz w:val="26"/>
              </w:rPr>
            </w:pPr>
          </w:p>
        </w:tc>
        <w:tc>
          <w:tcPr>
            <w:tcW w:w="935"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1049" w:type="dxa"/>
            <w:noWrap w:val="0"/>
            <w:vAlign w:val="top"/>
          </w:tcPr>
          <w:p>
            <w:pPr>
              <w:pStyle w:val="14"/>
              <w:rPr>
                <w:rFonts w:ascii="Times New Roman" w:hAnsi="Times New Roman"/>
                <w:b w:val="0"/>
                <w:bCs w:val="0"/>
                <w:color w:val="auto"/>
                <w:spacing w:val="0"/>
                <w:w w:val="100"/>
                <w:position w:val="0"/>
                <w:sz w:val="26"/>
              </w:rPr>
            </w:pPr>
          </w:p>
        </w:tc>
        <w:tc>
          <w:tcPr>
            <w:tcW w:w="915" w:type="dxa"/>
            <w:noWrap w:val="0"/>
            <w:vAlign w:val="top"/>
          </w:tcPr>
          <w:p>
            <w:pPr>
              <w:pStyle w:val="14"/>
              <w:rPr>
                <w:rFonts w:ascii="Times New Roman" w:hAnsi="Times New Roman"/>
                <w:b w:val="0"/>
                <w:bCs w:val="0"/>
                <w:color w:val="auto"/>
                <w:spacing w:val="0"/>
                <w:w w:val="100"/>
                <w:position w:val="0"/>
                <w:sz w:val="26"/>
              </w:rPr>
            </w:pPr>
          </w:p>
        </w:tc>
        <w:tc>
          <w:tcPr>
            <w:tcW w:w="571" w:type="dxa"/>
            <w:noWrap w:val="0"/>
            <w:vAlign w:val="top"/>
          </w:tcPr>
          <w:p>
            <w:pPr>
              <w:pStyle w:val="14"/>
              <w:rPr>
                <w:rFonts w:ascii="Times New Roman" w:hAnsi="Times New Roman"/>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10" w:type="dxa"/>
            <w:noWrap w:val="0"/>
            <w:vAlign w:val="top"/>
          </w:tcPr>
          <w:p>
            <w:pPr>
              <w:pStyle w:val="14"/>
              <w:rPr>
                <w:rFonts w:ascii="Times New Roman" w:hAnsi="Times New Roman"/>
                <w:b w:val="0"/>
                <w:bCs w:val="0"/>
                <w:color w:val="auto"/>
                <w:spacing w:val="0"/>
                <w:w w:val="100"/>
                <w:position w:val="0"/>
                <w:sz w:val="26"/>
              </w:rPr>
            </w:pPr>
          </w:p>
        </w:tc>
        <w:tc>
          <w:tcPr>
            <w:tcW w:w="815" w:type="dxa"/>
            <w:noWrap w:val="0"/>
            <w:vAlign w:val="top"/>
          </w:tcPr>
          <w:p>
            <w:pPr>
              <w:pStyle w:val="14"/>
              <w:rPr>
                <w:rFonts w:ascii="Times New Roman" w:hAnsi="Times New Roman"/>
                <w:b w:val="0"/>
                <w:bCs w:val="0"/>
                <w:color w:val="auto"/>
                <w:spacing w:val="0"/>
                <w:w w:val="100"/>
                <w:position w:val="0"/>
                <w:sz w:val="26"/>
              </w:rPr>
            </w:pPr>
          </w:p>
        </w:tc>
        <w:tc>
          <w:tcPr>
            <w:tcW w:w="1042"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680" w:type="dxa"/>
            <w:noWrap w:val="0"/>
            <w:vAlign w:val="top"/>
          </w:tcPr>
          <w:p>
            <w:pPr>
              <w:pStyle w:val="14"/>
              <w:rPr>
                <w:rFonts w:ascii="Times New Roman" w:hAnsi="Times New Roman"/>
                <w:b w:val="0"/>
                <w:bCs w:val="0"/>
                <w:color w:val="auto"/>
                <w:spacing w:val="0"/>
                <w:w w:val="100"/>
                <w:position w:val="0"/>
                <w:sz w:val="26"/>
              </w:rPr>
            </w:pPr>
          </w:p>
        </w:tc>
        <w:tc>
          <w:tcPr>
            <w:tcW w:w="769" w:type="dxa"/>
            <w:noWrap w:val="0"/>
            <w:vAlign w:val="top"/>
          </w:tcPr>
          <w:p>
            <w:pPr>
              <w:pStyle w:val="14"/>
              <w:rPr>
                <w:rFonts w:ascii="Times New Roman" w:hAnsi="Times New Roman"/>
                <w:b w:val="0"/>
                <w:bCs w:val="0"/>
                <w:color w:val="auto"/>
                <w:spacing w:val="0"/>
                <w:w w:val="100"/>
                <w:position w:val="0"/>
                <w:sz w:val="26"/>
              </w:rPr>
            </w:pPr>
          </w:p>
        </w:tc>
        <w:tc>
          <w:tcPr>
            <w:tcW w:w="897" w:type="dxa"/>
            <w:noWrap w:val="0"/>
            <w:vAlign w:val="top"/>
          </w:tcPr>
          <w:p>
            <w:pPr>
              <w:pStyle w:val="14"/>
              <w:rPr>
                <w:rFonts w:ascii="Times New Roman" w:hAnsi="Times New Roman"/>
                <w:b w:val="0"/>
                <w:bCs w:val="0"/>
                <w:color w:val="auto"/>
                <w:spacing w:val="0"/>
                <w:w w:val="100"/>
                <w:position w:val="0"/>
                <w:sz w:val="26"/>
              </w:rPr>
            </w:pPr>
          </w:p>
        </w:tc>
        <w:tc>
          <w:tcPr>
            <w:tcW w:w="752" w:type="dxa"/>
            <w:noWrap w:val="0"/>
            <w:vAlign w:val="top"/>
          </w:tcPr>
          <w:p>
            <w:pPr>
              <w:pStyle w:val="14"/>
              <w:rPr>
                <w:rFonts w:ascii="Times New Roman" w:hAnsi="Times New Roman"/>
                <w:b w:val="0"/>
                <w:bCs w:val="0"/>
                <w:color w:val="auto"/>
                <w:spacing w:val="0"/>
                <w:w w:val="100"/>
                <w:position w:val="0"/>
                <w:sz w:val="26"/>
              </w:rPr>
            </w:pPr>
          </w:p>
        </w:tc>
        <w:tc>
          <w:tcPr>
            <w:tcW w:w="935"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1049" w:type="dxa"/>
            <w:noWrap w:val="0"/>
            <w:vAlign w:val="top"/>
          </w:tcPr>
          <w:p>
            <w:pPr>
              <w:pStyle w:val="14"/>
              <w:rPr>
                <w:rFonts w:ascii="Times New Roman" w:hAnsi="Times New Roman"/>
                <w:b w:val="0"/>
                <w:bCs w:val="0"/>
                <w:color w:val="auto"/>
                <w:spacing w:val="0"/>
                <w:w w:val="100"/>
                <w:position w:val="0"/>
                <w:sz w:val="26"/>
              </w:rPr>
            </w:pPr>
          </w:p>
        </w:tc>
        <w:tc>
          <w:tcPr>
            <w:tcW w:w="915" w:type="dxa"/>
            <w:noWrap w:val="0"/>
            <w:vAlign w:val="top"/>
          </w:tcPr>
          <w:p>
            <w:pPr>
              <w:pStyle w:val="14"/>
              <w:rPr>
                <w:rFonts w:ascii="Times New Roman" w:hAnsi="Times New Roman"/>
                <w:b w:val="0"/>
                <w:bCs w:val="0"/>
                <w:color w:val="auto"/>
                <w:spacing w:val="0"/>
                <w:w w:val="100"/>
                <w:position w:val="0"/>
                <w:sz w:val="26"/>
              </w:rPr>
            </w:pPr>
          </w:p>
        </w:tc>
        <w:tc>
          <w:tcPr>
            <w:tcW w:w="571" w:type="dxa"/>
            <w:noWrap w:val="0"/>
            <w:vAlign w:val="top"/>
          </w:tcPr>
          <w:p>
            <w:pPr>
              <w:pStyle w:val="14"/>
              <w:rPr>
                <w:rFonts w:ascii="Times New Roman" w:hAnsi="Times New Roman"/>
                <w:b w:val="0"/>
                <w:bCs w:val="0"/>
                <w:color w:val="auto"/>
                <w:spacing w:val="0"/>
                <w:w w:val="100"/>
                <w:position w:val="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510" w:type="dxa"/>
            <w:noWrap w:val="0"/>
            <w:vAlign w:val="top"/>
          </w:tcPr>
          <w:p>
            <w:pPr>
              <w:pStyle w:val="14"/>
              <w:rPr>
                <w:rFonts w:ascii="Times New Roman" w:hAnsi="Times New Roman"/>
                <w:b w:val="0"/>
                <w:bCs w:val="0"/>
                <w:color w:val="auto"/>
                <w:spacing w:val="0"/>
                <w:w w:val="100"/>
                <w:position w:val="0"/>
                <w:sz w:val="26"/>
              </w:rPr>
            </w:pPr>
          </w:p>
        </w:tc>
        <w:tc>
          <w:tcPr>
            <w:tcW w:w="815" w:type="dxa"/>
            <w:noWrap w:val="0"/>
            <w:vAlign w:val="top"/>
          </w:tcPr>
          <w:p>
            <w:pPr>
              <w:pStyle w:val="14"/>
              <w:rPr>
                <w:rFonts w:ascii="Times New Roman" w:hAnsi="Times New Roman"/>
                <w:b w:val="0"/>
                <w:bCs w:val="0"/>
                <w:color w:val="auto"/>
                <w:spacing w:val="0"/>
                <w:w w:val="100"/>
                <w:position w:val="0"/>
                <w:sz w:val="26"/>
              </w:rPr>
            </w:pPr>
          </w:p>
        </w:tc>
        <w:tc>
          <w:tcPr>
            <w:tcW w:w="1042"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680" w:type="dxa"/>
            <w:noWrap w:val="0"/>
            <w:vAlign w:val="top"/>
          </w:tcPr>
          <w:p>
            <w:pPr>
              <w:pStyle w:val="14"/>
              <w:rPr>
                <w:rFonts w:ascii="Times New Roman" w:hAnsi="Times New Roman"/>
                <w:b w:val="0"/>
                <w:bCs w:val="0"/>
                <w:color w:val="auto"/>
                <w:spacing w:val="0"/>
                <w:w w:val="100"/>
                <w:position w:val="0"/>
                <w:sz w:val="26"/>
              </w:rPr>
            </w:pPr>
          </w:p>
        </w:tc>
        <w:tc>
          <w:tcPr>
            <w:tcW w:w="769" w:type="dxa"/>
            <w:noWrap w:val="0"/>
            <w:vAlign w:val="top"/>
          </w:tcPr>
          <w:p>
            <w:pPr>
              <w:pStyle w:val="14"/>
              <w:rPr>
                <w:rFonts w:ascii="Times New Roman" w:hAnsi="Times New Roman"/>
                <w:b w:val="0"/>
                <w:bCs w:val="0"/>
                <w:color w:val="auto"/>
                <w:spacing w:val="0"/>
                <w:w w:val="100"/>
                <w:position w:val="0"/>
                <w:sz w:val="26"/>
              </w:rPr>
            </w:pPr>
          </w:p>
        </w:tc>
        <w:tc>
          <w:tcPr>
            <w:tcW w:w="897" w:type="dxa"/>
            <w:noWrap w:val="0"/>
            <w:vAlign w:val="top"/>
          </w:tcPr>
          <w:p>
            <w:pPr>
              <w:pStyle w:val="14"/>
              <w:rPr>
                <w:rFonts w:ascii="Times New Roman" w:hAnsi="Times New Roman"/>
                <w:b w:val="0"/>
                <w:bCs w:val="0"/>
                <w:color w:val="auto"/>
                <w:spacing w:val="0"/>
                <w:w w:val="100"/>
                <w:position w:val="0"/>
                <w:sz w:val="26"/>
              </w:rPr>
            </w:pPr>
          </w:p>
        </w:tc>
        <w:tc>
          <w:tcPr>
            <w:tcW w:w="752" w:type="dxa"/>
            <w:noWrap w:val="0"/>
            <w:vAlign w:val="top"/>
          </w:tcPr>
          <w:p>
            <w:pPr>
              <w:pStyle w:val="14"/>
              <w:rPr>
                <w:rFonts w:ascii="Times New Roman" w:hAnsi="Times New Roman"/>
                <w:b w:val="0"/>
                <w:bCs w:val="0"/>
                <w:color w:val="auto"/>
                <w:spacing w:val="0"/>
                <w:w w:val="100"/>
                <w:position w:val="0"/>
                <w:sz w:val="26"/>
              </w:rPr>
            </w:pPr>
          </w:p>
        </w:tc>
        <w:tc>
          <w:tcPr>
            <w:tcW w:w="935" w:type="dxa"/>
            <w:noWrap w:val="0"/>
            <w:vAlign w:val="top"/>
          </w:tcPr>
          <w:p>
            <w:pPr>
              <w:pStyle w:val="14"/>
              <w:rPr>
                <w:rFonts w:ascii="Times New Roman" w:hAnsi="Times New Roman"/>
                <w:b w:val="0"/>
                <w:bCs w:val="0"/>
                <w:color w:val="auto"/>
                <w:spacing w:val="0"/>
                <w:w w:val="100"/>
                <w:position w:val="0"/>
                <w:sz w:val="26"/>
              </w:rPr>
            </w:pPr>
          </w:p>
        </w:tc>
        <w:tc>
          <w:tcPr>
            <w:tcW w:w="1100" w:type="dxa"/>
            <w:noWrap w:val="0"/>
            <w:vAlign w:val="top"/>
          </w:tcPr>
          <w:p>
            <w:pPr>
              <w:pStyle w:val="14"/>
              <w:rPr>
                <w:rFonts w:ascii="Times New Roman" w:hAnsi="Times New Roman"/>
                <w:b w:val="0"/>
                <w:bCs w:val="0"/>
                <w:color w:val="auto"/>
                <w:spacing w:val="0"/>
                <w:w w:val="100"/>
                <w:position w:val="0"/>
                <w:sz w:val="26"/>
              </w:rPr>
            </w:pPr>
          </w:p>
        </w:tc>
        <w:tc>
          <w:tcPr>
            <w:tcW w:w="1049" w:type="dxa"/>
            <w:noWrap w:val="0"/>
            <w:vAlign w:val="top"/>
          </w:tcPr>
          <w:p>
            <w:pPr>
              <w:pStyle w:val="14"/>
              <w:rPr>
                <w:rFonts w:ascii="Times New Roman" w:hAnsi="Times New Roman"/>
                <w:b w:val="0"/>
                <w:bCs w:val="0"/>
                <w:color w:val="auto"/>
                <w:spacing w:val="0"/>
                <w:w w:val="100"/>
                <w:position w:val="0"/>
                <w:sz w:val="26"/>
              </w:rPr>
            </w:pPr>
          </w:p>
        </w:tc>
        <w:tc>
          <w:tcPr>
            <w:tcW w:w="915" w:type="dxa"/>
            <w:noWrap w:val="0"/>
            <w:vAlign w:val="top"/>
          </w:tcPr>
          <w:p>
            <w:pPr>
              <w:pStyle w:val="14"/>
              <w:rPr>
                <w:rFonts w:ascii="Times New Roman" w:hAnsi="Times New Roman"/>
                <w:b w:val="0"/>
                <w:bCs w:val="0"/>
                <w:color w:val="auto"/>
                <w:spacing w:val="0"/>
                <w:w w:val="100"/>
                <w:position w:val="0"/>
                <w:sz w:val="26"/>
              </w:rPr>
            </w:pPr>
          </w:p>
        </w:tc>
        <w:tc>
          <w:tcPr>
            <w:tcW w:w="571" w:type="dxa"/>
            <w:noWrap w:val="0"/>
            <w:vAlign w:val="top"/>
          </w:tcPr>
          <w:p>
            <w:pPr>
              <w:pStyle w:val="14"/>
              <w:rPr>
                <w:rFonts w:ascii="Times New Roman" w:hAnsi="Times New Roman"/>
                <w:b w:val="0"/>
                <w:bCs w:val="0"/>
                <w:color w:val="auto"/>
                <w:spacing w:val="0"/>
                <w:w w:val="100"/>
                <w:position w:val="0"/>
                <w:sz w:val="26"/>
              </w:rPr>
            </w:pPr>
          </w:p>
        </w:tc>
      </w:tr>
    </w:tbl>
    <w:p>
      <w:pPr>
        <w:pStyle w:val="4"/>
        <w:numPr>
          <w:ilvl w:val="0"/>
          <w:numId w:val="7"/>
        </w:numPr>
        <w:spacing w:before="60"/>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入股土地上的附属建筑和资产情况现状描述：</w:t>
      </w:r>
    </w:p>
    <w:p>
      <w:pPr>
        <w:pStyle w:val="4"/>
        <w:numPr>
          <w:ilvl w:val="0"/>
          <w:numId w:val="0"/>
        </w:numPr>
        <w:spacing w:before="60"/>
        <w:rPr>
          <w:rFonts w:ascii="Times New Roman" w:hAnsi="Times New Roman"/>
          <w:b w:val="0"/>
          <w:bCs w:val="0"/>
          <w:color w:val="auto"/>
          <w:spacing w:val="0"/>
          <w:w w:val="100"/>
          <w:position w:val="0"/>
          <w:sz w:val="28"/>
        </w:rPr>
      </w:pPr>
      <w:r>
        <w:rPr>
          <w:rFonts w:ascii="Times New Roman" w:hAnsi="Times New Roman"/>
          <w:b w:val="0"/>
          <w:bCs w:val="0"/>
          <w:color w:val="auto"/>
          <w:spacing w:val="0"/>
          <w:w w:val="100"/>
          <w:position w:val="0"/>
          <w:sz w:val="28"/>
        </w:rPr>
        <mc:AlternateContent>
          <mc:Choice Requires="wps">
            <w:drawing>
              <wp:anchor distT="0" distB="0" distL="114300" distR="114300" simplePos="0" relativeHeight="251671552" behindDoc="0" locked="0" layoutInCell="1" allowOverlap="1">
                <wp:simplePos x="0" y="0"/>
                <wp:positionH relativeFrom="column">
                  <wp:posOffset>316865</wp:posOffset>
                </wp:positionH>
                <wp:positionV relativeFrom="paragraph">
                  <wp:posOffset>292100</wp:posOffset>
                </wp:positionV>
                <wp:extent cx="4848860" cy="9525"/>
                <wp:effectExtent l="0" t="0" r="0" b="0"/>
                <wp:wrapNone/>
                <wp:docPr id="32" name="直接连接符 32"/>
                <wp:cNvGraphicFramePr/>
                <a:graphic xmlns:a="http://schemas.openxmlformats.org/drawingml/2006/main">
                  <a:graphicData uri="http://schemas.microsoft.com/office/word/2010/wordprocessingShape">
                    <wps:wsp>
                      <wps:cNvCnPr/>
                      <wps:spPr>
                        <a:xfrm flipV="1">
                          <a:off x="0" y="0"/>
                          <a:ext cx="484886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5pt;margin-top:23pt;height:0.75pt;width:381.8pt;z-index:251671552;mso-width-relative:page;mso-height-relative:page;" filled="f" stroked="t" coordsize="21600,21600" o:gfxdata="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hE2xPXAAAACAEAAA8AAAAAAAAAAQAgAAAAIgAAAGRycy9kb3ducmV2&#10;LnhtbFBLAQIUABQAAAAIAIdO4kBRE8/D/QEAAPMDAAAOAAAAAAAAAAEAIAAAACYBAABkcnMvZTJv&#10;RG9jLnhtbFBLBQYAAAAABgAGAFkBAACVBQAAAAA=&#10;">
                <v:fill on="f" focussize="0,0"/>
                <v:stroke color="#000000" joinstyle="round"/>
                <v:imagedata o:title=""/>
                <o:lock v:ext="edit" aspectratio="f"/>
              </v:line>
            </w:pict>
          </mc:Fallback>
        </mc:AlternateContent>
      </w:r>
    </w:p>
    <w:p>
      <w:pPr>
        <w:pStyle w:val="4"/>
        <w:numPr>
          <w:ilvl w:val="0"/>
          <w:numId w:val="0"/>
        </w:numPr>
        <w:spacing w:before="60"/>
        <w:rPr>
          <w:rFonts w:ascii="Times New Roman" w:hAnsi="Times New Roman"/>
          <w:b w:val="0"/>
          <w:bCs w:val="0"/>
          <w:color w:val="auto"/>
          <w:spacing w:val="0"/>
          <w:w w:val="100"/>
          <w:position w:val="0"/>
          <w:sz w:val="28"/>
        </w:rPr>
      </w:pPr>
      <w:r>
        <w:rPr>
          <w:rFonts w:ascii="Times New Roman" w:hAnsi="Times New Roman"/>
          <w:b w:val="0"/>
          <w:bCs w:val="0"/>
          <w:color w:val="auto"/>
          <w:spacing w:val="0"/>
          <w:w w:val="100"/>
          <w:position w:val="0"/>
          <w:sz w:val="28"/>
        </w:rPr>
        <mc:AlternateContent>
          <mc:Choice Requires="wps">
            <w:drawing>
              <wp:anchor distT="0" distB="0" distL="114300" distR="114300" simplePos="0" relativeHeight="251672576" behindDoc="0" locked="0" layoutInCell="1" allowOverlap="1">
                <wp:simplePos x="0" y="0"/>
                <wp:positionH relativeFrom="column">
                  <wp:posOffset>316865</wp:posOffset>
                </wp:positionH>
                <wp:positionV relativeFrom="paragraph">
                  <wp:posOffset>311150</wp:posOffset>
                </wp:positionV>
                <wp:extent cx="484886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484886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95pt;margin-top:24.5pt;height:0.75pt;width:381.8pt;z-index:251672576;mso-width-relative:page;mso-height-relative:page;" filled="f" stroked="t" coordsize="21600,21600" o:gfxdata="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pdGF1wAAAAgBAAAPAAAAAAAAAAEAIAAAACIAAABkcnMvZG93bnJldi54&#10;bWxQSwECFAAUAAAACACHTuJA880hg/sBAADxAwAADgAAAAAAAAABACAAAAAmAQAAZHJzL2Uyb0Rv&#10;Yy54bWxQSwUGAAAAAAYABgBZAQAAkwUAAAAA&#10;">
                <v:fill on="f" focussize="0,0"/>
                <v:stroke color="#000000" joinstyle="round"/>
                <v:imagedata o:title=""/>
                <o:lock v:ext="edit" aspectratio="f"/>
              </v:line>
            </w:pict>
          </mc:Fallback>
        </mc:AlternateContent>
      </w:r>
    </w:p>
    <w:p>
      <w:pPr>
        <w:pStyle w:val="4"/>
        <w:numPr>
          <w:ilvl w:val="0"/>
          <w:numId w:val="0"/>
        </w:numPr>
        <w:spacing w:before="6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入股土地上的附属建筑和资产的处置方式描述（可另附件）：</w:t>
      </w:r>
    </w:p>
    <w:p>
      <w:pPr>
        <w:pStyle w:val="4"/>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mc:AlternateContent>
          <mc:Choice Requires="wps">
            <w:drawing>
              <wp:anchor distT="0" distB="0" distL="114300" distR="114300" simplePos="0" relativeHeight="251669504" behindDoc="0" locked="0" layoutInCell="1" allowOverlap="1">
                <wp:simplePos x="0" y="0"/>
                <wp:positionH relativeFrom="page">
                  <wp:posOffset>1406525</wp:posOffset>
                </wp:positionH>
                <wp:positionV relativeFrom="paragraph">
                  <wp:posOffset>733425</wp:posOffset>
                </wp:positionV>
                <wp:extent cx="4888230" cy="8890"/>
                <wp:effectExtent l="0" t="0" r="0" b="0"/>
                <wp:wrapNone/>
                <wp:docPr id="35" name="矩形 35"/>
                <wp:cNvGraphicFramePr/>
                <a:graphic xmlns:a="http://schemas.openxmlformats.org/drawingml/2006/main">
                  <a:graphicData uri="http://schemas.microsoft.com/office/word/2010/wordprocessingShape">
                    <wps:wsp>
                      <wps:cNvSpPr/>
                      <wps:spPr>
                        <a:xfrm>
                          <a:off x="0" y="0"/>
                          <a:ext cx="4888230"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0.75pt;margin-top:57.75pt;height:0.7pt;width:384.9pt;mso-position-horizontal-relative:page;z-index:251669504;mso-width-relative:page;mso-height-relative:page;" fillcolor="#000000" filled="t" stroked="f" coordsize="21600,21600" o:gfxdata="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qQPI2QAAAAsBAAAPAAAAAAAAAAEAIAAAACIAAABkcnMvZG93bnJldi54bWxQSwECFAAUAAAACACH&#10;TuJAvDHoq7EBAABfAwAADgAAAAAAAAABACAAAAAoAQAAZHJzL2Uyb0RvYy54bWxQSwUGAAAAAAYA&#10;BgBZAQAASwUAAAAA&#10;">
                <v:fill on="t" focussize="0,0"/>
                <v:stroke on="f"/>
                <v:imagedata o:title=""/>
                <o:lock v:ext="edit" aspectratio="f"/>
              </v:rect>
            </w:pict>
          </mc:Fallback>
        </mc:AlternateContent>
      </w:r>
      <w:r>
        <w:rPr>
          <w:rFonts w:hint="eastAsia" w:ascii="Times New Roman" w:hAnsi="Times New Roman" w:eastAsia="仿宋_GB2312" w:cs="仿宋_GB2312"/>
          <w:b w:val="0"/>
          <w:bCs w:val="0"/>
          <w:color w:val="auto"/>
          <w:spacing w:val="0"/>
          <w:w w:val="100"/>
          <w:position w:val="0"/>
          <w:sz w:val="28"/>
          <w:szCs w:val="28"/>
        </w:rPr>
        <mc:AlternateContent>
          <mc:Choice Requires="wps">
            <w:drawing>
              <wp:anchor distT="0" distB="0" distL="114300" distR="114300" simplePos="0" relativeHeight="251670528" behindDoc="1" locked="0" layoutInCell="1" allowOverlap="1">
                <wp:simplePos x="0" y="0"/>
                <wp:positionH relativeFrom="page">
                  <wp:posOffset>1405255</wp:posOffset>
                </wp:positionH>
                <wp:positionV relativeFrom="paragraph">
                  <wp:posOffset>381000</wp:posOffset>
                </wp:positionV>
                <wp:extent cx="4888230" cy="8890"/>
                <wp:effectExtent l="0" t="0" r="0" b="0"/>
                <wp:wrapTopAndBottom/>
                <wp:docPr id="34" name="矩形 34"/>
                <wp:cNvGraphicFramePr/>
                <a:graphic xmlns:a="http://schemas.openxmlformats.org/drawingml/2006/main">
                  <a:graphicData uri="http://schemas.microsoft.com/office/word/2010/wordprocessingShape">
                    <wps:wsp>
                      <wps:cNvSpPr/>
                      <wps:spPr>
                        <a:xfrm>
                          <a:off x="0" y="0"/>
                          <a:ext cx="4888230"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110.65pt;margin-top:30pt;height:0.7pt;width:384.9pt;mso-position-horizontal-relative:page;mso-wrap-distance-bottom:0pt;mso-wrap-distance-top:0pt;z-index:-251645952;mso-width-relative:page;mso-height-relative:page;" fillcolor="#000000" filled="t" stroked="f" coordsize="21600,21600" o:gfxdata="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3m&#10;+rLYAAAACQEAAA8AAAAAAAAAAQAgAAAAIgAAAGRycy9kb3ducmV2LnhtbFBLAQIUABQAAAAIAIdO&#10;4kB6aRo5sQEAAF8DAAAOAAAAAAAAAAEAIAAAACcBAABkcnMvZTJvRG9jLnhtbFBLBQYAAAAABgAG&#10;AFkBAABKBQAAAAA=&#10;">
                <v:fill on="t" focussize="0,0"/>
                <v:stroke on="f"/>
                <v:imagedata o:title=""/>
                <o:lock v:ext="edit" aspectratio="f"/>
                <w10:wrap type="topAndBottom"/>
              </v:rect>
            </w:pict>
          </mc:Fallback>
        </mc:AlternateContent>
      </w:r>
    </w:p>
    <w:p>
      <w:pPr>
        <w:pStyle w:val="4"/>
        <w:spacing w:before="3"/>
        <w:ind w:firstLine="560" w:firstLineChars="200"/>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三、入股土地用途</w:t>
      </w:r>
    </w:p>
    <w:p>
      <w:pPr>
        <w:pStyle w:val="4"/>
        <w:tabs>
          <w:tab w:val="left" w:pos="9807"/>
        </w:tabs>
        <w:spacing w:before="6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入股土地用途为</w:t>
      </w:r>
      <w:r>
        <w:rPr>
          <w:rFonts w:hint="eastAsia" w:ascii="Times New Roman" w:hAnsi="Times New Roman" w:eastAsia="仿宋_GB2312" w:cs="仿宋_GB2312"/>
          <w:b w:val="0"/>
          <w:bCs w:val="0"/>
          <w:color w:val="auto"/>
          <w:spacing w:val="0"/>
          <w:w w:val="100"/>
          <w:position w:val="0"/>
          <w:sz w:val="28"/>
          <w:szCs w:val="28"/>
          <w:u w:val="single"/>
        </w:rPr>
        <w:tab/>
      </w:r>
    </w:p>
    <w:p>
      <w:pPr>
        <w:pStyle w:val="4"/>
        <w:spacing w:before="162"/>
        <w:ind w:firstLine="560" w:firstLineChars="200"/>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四、入股期限</w:t>
      </w:r>
    </w:p>
    <w:p>
      <w:pPr>
        <w:pStyle w:val="4"/>
        <w:tabs>
          <w:tab w:val="left" w:pos="4056"/>
          <w:tab w:val="left" w:pos="4616"/>
          <w:tab w:val="left" w:pos="5175"/>
          <w:tab w:val="left" w:pos="6575"/>
          <w:tab w:val="left" w:pos="7135"/>
          <w:tab w:val="left" w:pos="7694"/>
        </w:tabs>
        <w:spacing w:before="161"/>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入股期限自</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日起至</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日止。</w:t>
      </w:r>
    </w:p>
    <w:p>
      <w:pPr>
        <w:pStyle w:val="4"/>
        <w:spacing w:before="161"/>
        <w:ind w:firstLine="560" w:firstLineChars="200"/>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五、入股土地交付时间</w:t>
      </w:r>
    </w:p>
    <w:p>
      <w:pPr>
        <w:pStyle w:val="4"/>
        <w:tabs>
          <w:tab w:val="left" w:pos="3776"/>
          <w:tab w:val="left" w:pos="4335"/>
          <w:tab w:val="left" w:pos="4896"/>
        </w:tabs>
        <w:spacing w:before="162"/>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甲方应于</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年</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月</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日前完成土地交付。</w:t>
      </w:r>
    </w:p>
    <w:p>
      <w:pPr>
        <w:pStyle w:val="4"/>
        <w:spacing w:before="161"/>
        <w:ind w:firstLine="560" w:firstLineChars="200"/>
        <w:rPr>
          <w:rFonts w:hint="eastAsia" w:ascii="Times New Roman" w:hAnsi="Times New Roman" w:eastAsia="方正黑体简体" w:cs="方正黑体简体"/>
          <w:b w:val="0"/>
          <w:bCs w:val="0"/>
          <w:color w:val="auto"/>
          <w:spacing w:val="0"/>
          <w:w w:val="100"/>
          <w:position w:val="0"/>
          <w:sz w:val="28"/>
          <w:szCs w:val="28"/>
        </w:rPr>
      </w:pPr>
      <w:r>
        <w:rPr>
          <w:rFonts w:hint="eastAsia" w:ascii="Times New Roman" w:hAnsi="Times New Roman" w:eastAsia="方正黑体简体" w:cs="方正黑体简体"/>
          <w:b w:val="0"/>
          <w:bCs w:val="0"/>
          <w:color w:val="auto"/>
          <w:spacing w:val="0"/>
          <w:w w:val="100"/>
          <w:position w:val="0"/>
          <w:sz w:val="28"/>
          <w:szCs w:val="28"/>
        </w:rPr>
        <w:t>六、股份分红及支付方式</w:t>
      </w:r>
    </w:p>
    <w:p>
      <w:pPr>
        <w:pStyle w:val="4"/>
        <w:spacing w:before="161"/>
        <w:ind w:firstLine="560" w:firstLineChars="200"/>
        <w:rPr>
          <w:rFonts w:hint="eastAsia" w:ascii="Times New Roman" w:hAnsi="Times New Roman" w:eastAsia="仿宋_GB2312" w:cs="仿宋_GB2312"/>
          <w:b w:val="0"/>
          <w:bCs w:val="0"/>
          <w:color w:val="auto"/>
          <w:spacing w:val="0"/>
          <w:w w:val="100"/>
          <w:position w:val="0"/>
          <w:sz w:val="28"/>
          <w:szCs w:val="28"/>
        </w:rPr>
      </w:pPr>
      <w:r>
        <w:rPr>
          <w:rFonts w:hint="eastAsia" w:ascii="Times New Roman" w:hAnsi="Times New Roman" w:eastAsia="仿宋_GB2312" w:cs="仿宋_GB2312"/>
          <w:b w:val="0"/>
          <w:bCs w:val="0"/>
          <w:color w:val="auto"/>
          <w:spacing w:val="0"/>
          <w:w w:val="100"/>
          <w:position w:val="0"/>
          <w:sz w:val="28"/>
          <w:szCs w:val="28"/>
        </w:rPr>
        <w:t>（一）股份分红标准</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ind w:leftChars="200"/>
        <w:textAlignment w:val="auto"/>
        <w:rPr>
          <w:rFonts w:hint="eastAsia" w:ascii="Times New Roman" w:hAnsi="Times New Roman" w:eastAsia="仿宋_GB2312" w:cs="仿宋_GB2312"/>
          <w:b w:val="0"/>
          <w:bCs w:val="0"/>
          <w:color w:val="auto"/>
          <w:spacing w:val="0"/>
          <w:w w:val="100"/>
          <w:position w:val="0"/>
          <w:sz w:val="28"/>
          <w:szCs w:val="28"/>
          <w:lang w:eastAsia="zh-CN"/>
        </w:rPr>
      </w:pPr>
      <w:r>
        <w:rPr>
          <w:rFonts w:hint="eastAsia" w:ascii="Times New Roman" w:hAnsi="Times New Roman" w:eastAsia="仿宋_GB2312" w:cs="仿宋_GB2312"/>
          <w:b w:val="0"/>
          <w:bCs w:val="0"/>
          <w:color w:val="auto"/>
          <w:spacing w:val="0"/>
          <w:w w:val="100"/>
          <w:position w:val="0"/>
        </w:rPr>
        <w:t>双方当事人约定入股土地所占的□出资额</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lang w:val="en-US" w:eastAsia="zh-CN"/>
        </w:rPr>
        <w:t xml:space="preserve">              </w:t>
      </w:r>
      <w:r>
        <w:rPr>
          <w:rFonts w:hint="eastAsia" w:ascii="Times New Roman" w:hAnsi="Times New Roman" w:eastAsia="仿宋_GB2312" w:cs="仿宋_GB2312"/>
          <w:b w:val="0"/>
          <w:bCs w:val="0"/>
          <w:color w:val="auto"/>
          <w:spacing w:val="0"/>
          <w:w w:val="100"/>
          <w:position w:val="0"/>
          <w:lang w:val="en-US" w:eastAsia="zh-CN"/>
        </w:rPr>
        <w:t xml:space="preserve">  </w:t>
      </w:r>
      <w:r>
        <w:rPr>
          <w:rFonts w:hint="eastAsia" w:ascii="Times New Roman" w:hAnsi="Times New Roman" w:eastAsia="仿宋_GB2312" w:cs="仿宋_GB2312"/>
          <w:b w:val="0"/>
          <w:bCs w:val="0"/>
          <w:color w:val="auto"/>
          <w:spacing w:val="0"/>
          <w:w w:val="100"/>
          <w:position w:val="0"/>
        </w:rPr>
        <w:t>(大 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rPr>
        <w:t>)□股份数</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rPr>
        <w:t>(大写：</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rPr>
        <w:t>) □其他:</w:t>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u w:val="single"/>
        </w:rPr>
        <w:tab/>
      </w:r>
      <w:r>
        <w:rPr>
          <w:rFonts w:hint="eastAsia" w:ascii="Times New Roman" w:hAnsi="Times New Roman" w:eastAsia="仿宋_GB2312" w:cs="仿宋_GB2312"/>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双方当事人选择第</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种股份分红标准。</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lang w:val="en-US" w:eastAsia="zh-CN"/>
        </w:rPr>
        <w:t>1.</w:t>
      </w:r>
      <w:r>
        <w:rPr>
          <w:rFonts w:hint="default" w:ascii="Times New Roman" w:hAnsi="Times New Roman" w:eastAsia="仿宋_GB2312" w:cs="Times New Roman"/>
          <w:b w:val="0"/>
          <w:bCs w:val="0"/>
          <w:color w:val="auto"/>
          <w:spacing w:val="0"/>
          <w:w w:val="100"/>
          <w:position w:val="0"/>
          <w:sz w:val="28"/>
          <w:szCs w:val="28"/>
        </w:rPr>
        <w:t>按股分红。即根据□出资额 □股份数 □其他:</w:t>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分配盈余或者利润。</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lang w:val="en-US" w:eastAsia="zh-CN"/>
        </w:rPr>
        <w:t>2.</w:t>
      </w:r>
      <w:r>
        <w:rPr>
          <w:rFonts w:hint="default" w:ascii="Times New Roman" w:hAnsi="Times New Roman" w:eastAsia="仿宋_GB2312" w:cs="Times New Roman"/>
          <w:b w:val="0"/>
          <w:bCs w:val="0"/>
          <w:color w:val="auto"/>
          <w:spacing w:val="0"/>
          <w:w w:val="100"/>
          <w:position w:val="0"/>
          <w:sz w:val="28"/>
          <w:szCs w:val="28"/>
        </w:rPr>
        <w:t>保底收益+按股分红。保底收益每亩每年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元(大写：</w:t>
      </w:r>
      <w:r>
        <w:rPr>
          <w:rFonts w:hint="default" w:ascii="Times New Roman" w:hAnsi="Times New Roman" w:eastAsia="仿宋_GB2312" w:cs="Times New Roman"/>
          <w:b w:val="0"/>
          <w:bCs w:val="0"/>
          <w:color w:val="auto"/>
          <w:spacing w:val="0"/>
          <w:w w:val="100"/>
          <w:position w:val="0"/>
          <w:sz w:val="28"/>
          <w:szCs w:val="28"/>
        </w:rPr>
        <w:tab/>
      </w:r>
      <w:r>
        <w:rPr>
          <w:rFonts w:hint="default" w:ascii="Times New Roman" w:hAnsi="Times New Roman" w:eastAsia="仿宋_GB2312" w:cs="Times New Roman"/>
          <w:b w:val="0"/>
          <w:bCs w:val="0"/>
          <w:color w:val="auto"/>
          <w:spacing w:val="0"/>
          <w:w w:val="100"/>
          <w:position w:val="0"/>
          <w:sz w:val="28"/>
          <w:szCs w:val="28"/>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)，每</w:t>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年调整一次保底收益。具体调整方式</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按股分红根据□出资额 □股份数 □其他: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分配盈余或者利润。</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lang w:val="en-US" w:eastAsia="zh-CN"/>
        </w:rPr>
        <w:t>3.其他：</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二</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股份分红支付</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双方当事人选择第</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种方式支付股份分红。</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1.</w:t>
      </w:r>
      <w:r>
        <w:rPr>
          <w:rFonts w:hint="default" w:ascii="Times New Roman" w:hAnsi="Times New Roman" w:eastAsia="仿宋_GB2312" w:cs="Times New Roman"/>
          <w:b w:val="0"/>
          <w:bCs w:val="0"/>
          <w:color w:val="auto"/>
          <w:spacing w:val="0"/>
          <w:w w:val="100"/>
          <w:position w:val="0"/>
          <w:sz w:val="28"/>
          <w:szCs w:val="28"/>
        </w:rPr>
        <w:t>按股分红。乙方须于每年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月</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日前分配（□前</w:t>
      </w:r>
      <w:r>
        <w:rPr>
          <w:rFonts w:hint="default" w:ascii="Times New Roman" w:hAnsi="Times New Roman" w:eastAsia="仿宋_GB2312" w:cs="Times New Roman"/>
          <w:b w:val="0"/>
          <w:bCs w:val="0"/>
          <w:color w:val="auto"/>
          <w:spacing w:val="0"/>
          <w:w w:val="100"/>
          <w:position w:val="0"/>
          <w:sz w:val="28"/>
          <w:szCs w:val="28"/>
          <w:u w:val="none"/>
        </w:rPr>
        <w:t>一</w:t>
      </w:r>
      <w:r>
        <w:rPr>
          <w:rFonts w:hint="default" w:ascii="Times New Roman" w:hAnsi="Times New Roman" w:eastAsia="仿宋_GB2312" w:cs="Times New Roman"/>
          <w:b w:val="0"/>
          <w:bCs w:val="0"/>
          <w:color w:val="auto"/>
          <w:spacing w:val="0"/>
          <w:w w:val="100"/>
          <w:position w:val="0"/>
          <w:sz w:val="28"/>
          <w:szCs w:val="28"/>
        </w:rPr>
        <w:t>□当）</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年盈余或者利润。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2.</w:t>
      </w:r>
      <w:r>
        <w:rPr>
          <w:rFonts w:hint="default" w:ascii="Times New Roman" w:hAnsi="Times New Roman" w:eastAsia="仿宋_GB2312" w:cs="Times New Roman"/>
          <w:b w:val="0"/>
          <w:bCs w:val="0"/>
          <w:color w:val="auto"/>
          <w:spacing w:val="0"/>
          <w:w w:val="100"/>
          <w:position w:val="0"/>
          <w:sz w:val="28"/>
          <w:szCs w:val="28"/>
        </w:rPr>
        <w:t>保底收益＋按股分红。乙方须于每年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月</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日前支付（□当</w:t>
      </w:r>
      <w:r>
        <w:rPr>
          <w:rFonts w:hint="default" w:ascii="Times New Roman" w:hAnsi="Times New Roman" w:eastAsia="仿宋_GB2312" w:cs="Times New Roman"/>
          <w:b w:val="0"/>
          <w:bCs w:val="0"/>
          <w:color w:val="auto"/>
          <w:spacing w:val="0"/>
          <w:w w:val="100"/>
          <w:position w:val="0"/>
          <w:sz w:val="28"/>
          <w:szCs w:val="28"/>
        </w:rPr>
        <w:sym w:font="Wingdings 2" w:char="00A3"/>
      </w:r>
      <w:r>
        <w:rPr>
          <w:rFonts w:hint="default" w:ascii="Times New Roman" w:hAnsi="Times New Roman" w:eastAsia="仿宋_GB2312" w:cs="Times New Roman"/>
          <w:b w:val="0"/>
          <w:bCs w:val="0"/>
          <w:color w:val="auto"/>
          <w:spacing w:val="0"/>
          <w:w w:val="100"/>
          <w:position w:val="0"/>
          <w:sz w:val="28"/>
          <w:szCs w:val="28"/>
        </w:rPr>
        <w:t>后一）年保底收益</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元(大写</w:t>
      </w:r>
      <w:r>
        <w:rPr>
          <w:rFonts w:hint="default" w:ascii="Times New Roman" w:hAnsi="Times New Roman" w:eastAsia="仿宋_GB2312" w:cs="Times New Roman"/>
          <w:b w:val="0"/>
          <w:bCs w:val="0"/>
          <w:color w:val="auto"/>
          <w:spacing w:val="0"/>
          <w:w w:val="100"/>
          <w:position w:val="0"/>
          <w:sz w:val="28"/>
          <w:szCs w:val="28"/>
          <w:u w:val="single"/>
        </w:rPr>
        <w:t>：</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)。乙方须于每年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月</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日前分配（□前一</w:t>
      </w:r>
      <w:r>
        <w:rPr>
          <w:rFonts w:hint="default" w:ascii="Times New Roman" w:hAnsi="Times New Roman" w:eastAsia="仿宋_GB2312" w:cs="Times New Roman"/>
          <w:b w:val="0"/>
          <w:bCs w:val="0"/>
          <w:color w:val="auto"/>
          <w:spacing w:val="0"/>
          <w:w w:val="100"/>
          <w:position w:val="0"/>
          <w:sz w:val="28"/>
          <w:szCs w:val="28"/>
        </w:rPr>
        <w:sym w:font="Wingdings 2" w:char="00A3"/>
      </w:r>
      <w:r>
        <w:rPr>
          <w:rFonts w:hint="default" w:ascii="Times New Roman" w:hAnsi="Times New Roman" w:eastAsia="仿宋_GB2312" w:cs="Times New Roman"/>
          <w:b w:val="0"/>
          <w:bCs w:val="0"/>
          <w:color w:val="auto"/>
          <w:spacing w:val="0"/>
          <w:w w:val="100"/>
          <w:position w:val="0"/>
          <w:sz w:val="28"/>
          <w:szCs w:val="28"/>
        </w:rPr>
        <w:t>当）年盈余或者利润。</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3.</w:t>
      </w:r>
      <w:r>
        <w:rPr>
          <w:rFonts w:hint="default" w:ascii="Times New Roman" w:hAnsi="Times New Roman" w:eastAsia="仿宋_GB2312" w:cs="Times New Roman"/>
          <w:b w:val="0"/>
          <w:bCs w:val="0"/>
          <w:color w:val="auto"/>
          <w:spacing w:val="0"/>
          <w:w w:val="100"/>
          <w:position w:val="0"/>
          <w:sz w:val="28"/>
          <w:szCs w:val="28"/>
        </w:rPr>
        <w:t>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（三）付款方式</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双方当事人选择第</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种付款方式。</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1.现金</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2.银行汇款</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甲方账户名称：</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银行账号：</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开户行：</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numPr>
          <w:ilvl w:val="0"/>
          <w:numId w:val="8"/>
        </w:numPr>
        <w:kinsoku/>
        <w:wordWrap/>
        <w:overflowPunct/>
        <w:topLinePunct w:val="0"/>
        <w:autoSpaceDE w:val="0"/>
        <w:autoSpaceDN w:val="0"/>
        <w:bidi w:val="0"/>
        <w:adjustRightInd/>
        <w:snapToGrid/>
        <w:spacing w:line="538" w:lineRule="exact"/>
        <w:ind w:firstLine="560" w:firstLineChars="200"/>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eastAsia"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5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七、甲方的权利和义务</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（一）甲方的权利</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1.要求乙方按合同约定支付股份分红；</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2.按照合同约定和乙方章程规定行使成员或者股东权利；</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3.监督乙方按合同约定的用途依法合理利用和保护入股土地；</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4.制止乙方损害入股土地和农业资源的行为；</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5.入股期限届满后收回土地经营权；</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6.其他: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（二）甲方的义务</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1.按照合同约定交付入股土地；</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2.合同生效后</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日内依据《中华人民共和国农村土地承法》</w:t>
      </w:r>
    </w:p>
    <w:p>
      <w:pPr>
        <w:keepNext w:val="0"/>
        <w:keepLines w:val="0"/>
        <w:pageBreakBefore w:val="0"/>
        <w:widowControl w:val="0"/>
        <w:kinsoku/>
        <w:wordWrap/>
        <w:overflowPunct/>
        <w:topLinePunct w:val="0"/>
        <w:autoSpaceDE w:val="0"/>
        <w:autoSpaceDN w:val="0"/>
        <w:bidi w:val="0"/>
        <w:adjustRightInd/>
        <w:snapToGrid/>
        <w:spacing w:line="47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第三十六条的规定向发包方备案；</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3.不得干涉和妨碍乙方依法进行的农业生产经营活动；</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4.其他:</w:t>
      </w:r>
      <w:r>
        <w:rPr>
          <w:rFonts w:hint="default" w:ascii="Times New Roman" w:hAnsi="Times New Roman" w:eastAsia="仿宋_GB2312" w:cs="Times New Roman"/>
          <w:b w:val="0"/>
          <w:bCs w:val="0"/>
          <w:color w:val="auto"/>
          <w:spacing w:val="0"/>
          <w:w w:val="100"/>
          <w:position w:val="0"/>
          <w:sz w:val="28"/>
          <w:szCs w:val="28"/>
          <w:lang w:val="en-US" w:eastAsia="zh-CN"/>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八、乙方的权利和义务</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 xml:space="preserve">（一）乙方的权利                  </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1.要求甲方按照合同约定交付入股土地；</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2.</w:t>
      </w:r>
      <w:r>
        <w:rPr>
          <w:rFonts w:hint="default" w:ascii="Times New Roman" w:hAnsi="Times New Roman" w:eastAsia="仿宋_GB2312" w:cs="Times New Roman"/>
          <w:b w:val="0"/>
          <w:bCs w:val="0"/>
          <w:color w:val="auto"/>
          <w:spacing w:val="0"/>
          <w:w w:val="100"/>
          <w:position w:val="0"/>
          <w:sz w:val="28"/>
          <w:szCs w:val="28"/>
        </w:rPr>
        <w:t>在合同约定的期限内占有农村土地，自主开展农业生产经营</w:t>
      </w:r>
    </w:p>
    <w:p>
      <w:pPr>
        <w:keepNext w:val="0"/>
        <w:keepLines w:val="0"/>
        <w:pageBreakBefore w:val="0"/>
        <w:widowControl w:val="0"/>
        <w:kinsoku/>
        <w:wordWrap/>
        <w:overflowPunct/>
        <w:topLinePunct w:val="0"/>
        <w:autoSpaceDE w:val="0"/>
        <w:autoSpaceDN w:val="0"/>
        <w:bidi w:val="0"/>
        <w:adjustRightInd/>
        <w:snapToGrid/>
        <w:spacing w:line="47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并取得收益；</w:t>
      </w:r>
    </w:p>
    <w:p>
      <w:pPr>
        <w:keepNext w:val="0"/>
        <w:keepLines w:val="0"/>
        <w:pageBreakBefore w:val="0"/>
        <w:widowControl w:val="0"/>
        <w:numPr>
          <w:ilvl w:val="0"/>
          <w:numId w:val="0"/>
        </w:numPr>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3.</w:t>
      </w:r>
      <w:r>
        <w:rPr>
          <w:rFonts w:hint="default" w:ascii="Times New Roman" w:hAnsi="Times New Roman" w:eastAsia="仿宋_GB2312" w:cs="Times New Roman"/>
          <w:b w:val="0"/>
          <w:bCs w:val="0"/>
          <w:color w:val="auto"/>
          <w:spacing w:val="0"/>
          <w:w w:val="100"/>
          <w:position w:val="0"/>
          <w:sz w:val="28"/>
          <w:szCs w:val="28"/>
        </w:rPr>
        <w:t>经甲方同意，乙方依法投资改良土壤，建设农业生产附属</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配</w:t>
      </w:r>
    </w:p>
    <w:p>
      <w:pPr>
        <w:keepNext w:val="0"/>
        <w:keepLines w:val="0"/>
        <w:pageBreakBefore w:val="0"/>
        <w:widowControl w:val="0"/>
        <w:numPr>
          <w:ilvl w:val="0"/>
          <w:numId w:val="0"/>
        </w:numPr>
        <w:kinsoku/>
        <w:wordWrap/>
        <w:overflowPunct/>
        <w:topLinePunct w:val="0"/>
        <w:autoSpaceDE w:val="0"/>
        <w:autoSpaceDN w:val="0"/>
        <w:bidi w:val="0"/>
        <w:adjustRightInd/>
        <w:snapToGrid/>
        <w:spacing w:line="47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套设施，并有权按照合同约定对其投资部分获得合理补偿；</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4.入股期限届满，有权在同等条件下优先续约；</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rPr>
        <w:t>5.其他: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7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（二）乙方的义务</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1.</w:t>
      </w:r>
      <w:r>
        <w:rPr>
          <w:rFonts w:hint="default" w:ascii="Times New Roman" w:hAnsi="Times New Roman" w:eastAsia="仿宋_GB2312" w:cs="Times New Roman"/>
          <w:b w:val="0"/>
          <w:bCs w:val="0"/>
          <w:color w:val="auto"/>
          <w:spacing w:val="0"/>
          <w:w w:val="100"/>
          <w:position w:val="0"/>
          <w:sz w:val="28"/>
          <w:szCs w:val="28"/>
        </w:rPr>
        <w:t>按照合同约定及时接受入股土地并按照约定向甲方支付股份分红；</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2.</w:t>
      </w:r>
      <w:r>
        <w:rPr>
          <w:rFonts w:hint="default" w:ascii="Times New Roman" w:hAnsi="Times New Roman" w:eastAsia="仿宋_GB2312" w:cs="Times New Roman"/>
          <w:b w:val="0"/>
          <w:bCs w:val="0"/>
          <w:color w:val="auto"/>
          <w:spacing w:val="0"/>
          <w:w w:val="100"/>
          <w:position w:val="0"/>
          <w:sz w:val="28"/>
          <w:szCs w:val="28"/>
        </w:rPr>
        <w:t>保障甲方按照合同约定和章程规定行使成员或者股东权利；</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3.</w:t>
      </w:r>
      <w:r>
        <w:rPr>
          <w:rFonts w:hint="default" w:ascii="Times New Roman" w:hAnsi="Times New Roman" w:eastAsia="仿宋_GB2312" w:cs="Times New Roman"/>
          <w:b w:val="0"/>
          <w:bCs w:val="0"/>
          <w:color w:val="auto"/>
          <w:spacing w:val="0"/>
          <w:w w:val="100"/>
          <w:position w:val="0"/>
          <w:sz w:val="28"/>
          <w:szCs w:val="28"/>
        </w:rPr>
        <w:t>在法律法规政策规定和合同约定允许范围内合理利用入股土</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地，确保农地农用，符合当地粮食生产等产业规划，不得弃耕抛荒，</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不得破坏农业综合生产能力和农业生态环境；</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val="en-US" w:eastAsia="zh-CN"/>
        </w:rPr>
        <w:t>4.</w:t>
      </w:r>
      <w:r>
        <w:rPr>
          <w:rFonts w:hint="default" w:ascii="Times New Roman" w:hAnsi="Times New Roman" w:eastAsia="仿宋_GB2312" w:cs="Times New Roman"/>
          <w:b w:val="0"/>
          <w:bCs w:val="0"/>
          <w:color w:val="auto"/>
          <w:spacing w:val="0"/>
          <w:w w:val="100"/>
          <w:position w:val="0"/>
          <w:sz w:val="28"/>
          <w:szCs w:val="28"/>
        </w:rPr>
        <w:t>依据有关法律法规保护入股土地，禁止改变入股土地的农业用</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途</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禁</w:t>
      </w:r>
      <w:r>
        <w:rPr>
          <w:rFonts w:hint="default" w:ascii="Times New Roman" w:hAnsi="Times New Roman" w:eastAsia="仿宋_GB2312" w:cs="Times New Roman"/>
          <w:b w:val="0"/>
          <w:bCs w:val="0"/>
          <w:color w:val="auto"/>
          <w:spacing w:val="0"/>
          <w:w w:val="100"/>
          <w:position w:val="0"/>
          <w:sz w:val="28"/>
          <w:szCs w:val="28"/>
        </w:rPr>
        <w:t>止占用入股土地建窑</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建坟或者擅自在入股土地上建房、挖砂</w:t>
      </w:r>
      <w:r>
        <w:rPr>
          <w:rFonts w:hint="default" w:ascii="Times New Roman" w:hAnsi="Times New Roman" w:eastAsia="仿宋_GB2312" w:cs="Times New Roman"/>
          <w:b w:val="0"/>
          <w:bCs w:val="0"/>
          <w:color w:val="auto"/>
          <w:spacing w:val="0"/>
          <w:w w:val="100"/>
          <w:position w:val="0"/>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采石、采矿、取土等，禁止占用入股的永久基本农田发展林果业和挖</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塘养鱼；</w:t>
      </w:r>
    </w:p>
    <w:p>
      <w:pPr>
        <w:keepNext w:val="0"/>
        <w:keepLines w:val="0"/>
        <w:pageBreakBefore w:val="0"/>
        <w:widowControl w:val="0"/>
        <w:kinsoku/>
        <w:wordWrap/>
        <w:overflowPunct/>
        <w:topLinePunct w:val="0"/>
        <w:autoSpaceDE w:val="0"/>
        <w:autoSpaceDN w:val="0"/>
        <w:bidi w:val="0"/>
        <w:adjustRightInd/>
        <w:snapToGrid/>
        <w:spacing w:line="538" w:lineRule="exact"/>
        <w:ind w:left="267" w:leftChars="127" w:firstLine="280" w:firstLineChars="100"/>
        <w:textAlignment w:val="auto"/>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lang w:val="en-US" w:eastAsia="zh-CN"/>
        </w:rPr>
        <w:t>5.</w:t>
      </w:r>
      <w:r>
        <w:rPr>
          <w:rFonts w:hint="default" w:ascii="Times New Roman" w:hAnsi="Times New Roman" w:eastAsia="仿宋_GB2312" w:cs="Times New Roman"/>
          <w:b w:val="0"/>
          <w:bCs w:val="0"/>
          <w:color w:val="auto"/>
          <w:spacing w:val="0"/>
          <w:w w:val="100"/>
          <w:position w:val="0"/>
          <w:sz w:val="28"/>
          <w:szCs w:val="28"/>
        </w:rPr>
        <w:t>其他:</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九、其他约定</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（一）甲方同意乙方依法</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□投资改良土壤</w:t>
      </w:r>
      <w:r>
        <w:rPr>
          <w:rFonts w:hint="default" w:ascii="Times New Roman" w:hAnsi="Times New Roman" w:eastAsia="仿宋_GB2312" w:cs="Times New Roman"/>
          <w:b w:val="0"/>
          <w:bCs w:val="0"/>
          <w:color w:val="auto"/>
          <w:spacing w:val="0"/>
          <w:w w:val="100"/>
          <w:position w:val="0"/>
          <w:sz w:val="28"/>
          <w:szCs w:val="28"/>
        </w:rPr>
        <w:tab/>
      </w:r>
      <w:r>
        <w:rPr>
          <w:rFonts w:hint="default" w:ascii="Times New Roman" w:hAnsi="Times New Roman" w:eastAsia="仿宋_GB2312" w:cs="Times New Roman"/>
          <w:b w:val="0"/>
          <w:bCs w:val="0"/>
          <w:color w:val="auto"/>
          <w:spacing w:val="0"/>
          <w:w w:val="100"/>
          <w:position w:val="0"/>
          <w:sz w:val="28"/>
          <w:szCs w:val="28"/>
        </w:rPr>
        <w:t>□建设农业生产附属、配套设施</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sym w:font="Wingdings 2" w:char="00A3"/>
      </w:r>
      <w:r>
        <w:rPr>
          <w:rFonts w:hint="default" w:ascii="Times New Roman" w:hAnsi="Times New Roman" w:eastAsia="仿宋_GB2312" w:cs="Times New Roman"/>
          <w:b w:val="0"/>
          <w:bCs w:val="0"/>
          <w:color w:val="auto"/>
          <w:spacing w:val="0"/>
          <w:w w:val="100"/>
          <w:position w:val="0"/>
          <w:sz w:val="28"/>
          <w:szCs w:val="28"/>
        </w:rPr>
        <w:t>以土地经营权融资担保 □再流转土地经营权</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□其他:</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lang w:val="en-US"/>
        </w:rPr>
      </w:pPr>
      <w:r>
        <w:rPr>
          <w:rFonts w:hint="default" w:ascii="Times New Roman" w:hAnsi="Times New Roman" w:eastAsia="仿宋_GB2312" w:cs="Times New Roman"/>
          <w:b w:val="0"/>
          <w:bCs w:val="0"/>
          <w:color w:val="auto"/>
          <w:spacing w:val="0"/>
          <w:w w:val="100"/>
          <w:position w:val="0"/>
          <w:sz w:val="28"/>
          <w:szCs w:val="28"/>
        </w:rPr>
        <w:t>（二）该入股土地的财政补贴等归属：</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（三）乙方向</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sym w:font="Wingdings 2" w:char="00A3"/>
      </w:r>
      <w:r>
        <w:rPr>
          <w:rFonts w:hint="default" w:ascii="Times New Roman" w:hAnsi="Times New Roman" w:eastAsia="仿宋_GB2312" w:cs="Times New Roman"/>
          <w:b w:val="0"/>
          <w:bCs w:val="0"/>
          <w:color w:val="auto"/>
          <w:spacing w:val="0"/>
          <w:w w:val="100"/>
          <w:position w:val="0"/>
          <w:sz w:val="28"/>
          <w:szCs w:val="28"/>
        </w:rPr>
        <w:t>缴纳 □不缴纳</w:t>
      </w:r>
      <w:r>
        <w:rPr>
          <w:rFonts w:hint="default" w:ascii="Times New Roman" w:hAnsi="Times New Roman" w:eastAsia="仿宋_GB2312" w:cs="Times New Roman"/>
          <w:b w:val="0"/>
          <w:bCs w:val="0"/>
          <w:color w:val="auto"/>
          <w:spacing w:val="0"/>
          <w:w w:val="100"/>
          <w:position w:val="0"/>
          <w:sz w:val="28"/>
          <w:szCs w:val="28"/>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风险保障金</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rPr>
        <w:t>（大写：</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），合同到期后的处理：</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四</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合同期限内，入股土地被依法征收、征用、占用时，有</w:t>
      </w:r>
    </w:p>
    <w:p>
      <w:pPr>
        <w:keepNext w:val="0"/>
        <w:keepLines w:val="0"/>
        <w:pageBreakBefore w:val="0"/>
        <w:widowControl w:val="0"/>
        <w:numPr>
          <w:ilvl w:val="0"/>
          <w:numId w:val="0"/>
        </w:numPr>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关地上附着物及青苗补偿费的归属：</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（五）其他事项：</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十、合同变更、解除和终止</w:t>
      </w:r>
    </w:p>
    <w:p>
      <w:pPr>
        <w:keepNext w:val="0"/>
        <w:keepLines w:val="0"/>
        <w:pageBreakBefore w:val="0"/>
        <w:widowControl w:val="0"/>
        <w:kinsoku/>
        <w:wordWrap/>
        <w:overflowPunct/>
        <w:topLinePunct w:val="0"/>
        <w:autoSpaceDE w:val="0"/>
        <w:autoSpaceDN w:val="0"/>
        <w:bidi w:val="0"/>
        <w:adjustRightInd/>
        <w:snapToGrid/>
        <w:spacing w:line="53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（一）合同有效期间，因不可抗力因素致使合同全部不能履行时，</w:t>
      </w:r>
    </w:p>
    <w:p>
      <w:pPr>
        <w:keepNext w:val="0"/>
        <w:keepLines w:val="0"/>
        <w:pageBreakBefore w:val="0"/>
        <w:widowControl w:val="0"/>
        <w:kinsoku/>
        <w:wordWrap/>
        <w:overflowPunct/>
        <w:topLinePunct w:val="0"/>
        <w:autoSpaceDE w:val="0"/>
        <w:autoSpaceDN w:val="0"/>
        <w:bidi w:val="0"/>
        <w:adjustRightInd/>
        <w:snapToGrid/>
        <w:spacing w:line="53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本合同自动终止，甲方将合同终止日至入股到期日的期限内已收取的</w:t>
      </w:r>
    </w:p>
    <w:p>
      <w:pPr>
        <w:keepNext w:val="0"/>
        <w:keepLines w:val="0"/>
        <w:pageBreakBefore w:val="0"/>
        <w:widowControl w:val="0"/>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股份分红退还给乙方；致使合同部分不能履行的，其他部分继续履行，股份分红可以作相应调整。</w:t>
      </w:r>
    </w:p>
    <w:p>
      <w:pPr>
        <w:keepNext w:val="0"/>
        <w:keepLines w:val="0"/>
        <w:pageBreakBefore w:val="0"/>
        <w:widowControl w:val="0"/>
        <w:numPr>
          <w:ilvl w:val="0"/>
          <w:numId w:val="9"/>
        </w:numPr>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如乙方在合同期满后需要继续经营该入股土地</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必须在合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同期满前</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日内书面向甲方提出申请。如乙方不再继续经营的，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必须在合同期满前</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日内书面通知甲方，并在合同期满后</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内将原入股的土地交还给甲方。</w:t>
      </w:r>
    </w:p>
    <w:p>
      <w:pPr>
        <w:keepNext w:val="0"/>
        <w:keepLines w:val="0"/>
        <w:pageBreakBefore w:val="0"/>
        <w:widowControl w:val="0"/>
        <w:numPr>
          <w:ilvl w:val="0"/>
          <w:numId w:val="9"/>
        </w:numPr>
        <w:kinsoku/>
        <w:wordWrap/>
        <w:overflowPunct/>
        <w:topLinePunct w:val="0"/>
        <w:autoSpaceDE w:val="0"/>
        <w:autoSpaceDN w:val="0"/>
        <w:bidi w:val="0"/>
        <w:adjustRightInd/>
        <w:snapToGrid/>
        <w:spacing w:line="458" w:lineRule="exact"/>
        <w:ind w:left="0" w:leftChars="0"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合同到期或者未到期由甲方依法提前收回入股土地时，乙</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方依法投资建设的农业生产附属、配套设施处置方式：</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□由甲方无偿处置。</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□经有资质的第三方评估后，由甲方支付价款购买。</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□经双方协商后，由甲方支付价款购买。</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□由乙方恢复原状。</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lang w:val="en-US" w:eastAsia="zh-CN"/>
        </w:rPr>
      </w:pPr>
      <w:r>
        <w:rPr>
          <w:rFonts w:hint="default" w:ascii="Times New Roman" w:hAnsi="Times New Roman" w:eastAsia="仿宋_GB2312" w:cs="Times New Roman"/>
          <w:b w:val="0"/>
          <w:bCs w:val="0"/>
          <w:color w:val="auto"/>
          <w:spacing w:val="0"/>
          <w:w w:val="100"/>
          <w:position w:val="0"/>
          <w:sz w:val="28"/>
          <w:szCs w:val="28"/>
        </w:rPr>
        <mc:AlternateContent>
          <mc:Choice Requires="wps">
            <w:drawing>
              <wp:anchor distT="0" distB="0" distL="114300" distR="114300" simplePos="0" relativeHeight="251673600" behindDoc="1" locked="0" layoutInCell="1" allowOverlap="1">
                <wp:simplePos x="0" y="0"/>
                <wp:positionH relativeFrom="page">
                  <wp:posOffset>2118995</wp:posOffset>
                </wp:positionH>
                <wp:positionV relativeFrom="paragraph">
                  <wp:posOffset>278765</wp:posOffset>
                </wp:positionV>
                <wp:extent cx="4184650" cy="8890"/>
                <wp:effectExtent l="0" t="0" r="0" b="0"/>
                <wp:wrapNone/>
                <wp:docPr id="39" name="矩形 39"/>
                <wp:cNvGraphicFramePr/>
                <a:graphic xmlns:a="http://schemas.openxmlformats.org/drawingml/2006/main">
                  <a:graphicData uri="http://schemas.microsoft.com/office/word/2010/wordprocessingShape">
                    <wps:wsp>
                      <wps:cNvSpPr/>
                      <wps:spPr>
                        <a:xfrm>
                          <a:off x="0" y="0"/>
                          <a:ext cx="4184650" cy="889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6.85pt;margin-top:21.95pt;height:0.7pt;width:329.5pt;mso-position-horizontal-relative:page;z-index:-251642880;mso-width-relative:page;mso-height-relative:page;" fillcolor="#000000" filled="t" stroked="t" coordsize="21600,21600" o:gfxdata="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0IxpNYAAAAJAQAADwAAAAAAAAABACAAAAAiAAAAZHJzL2Rvd25yZXYu&#10;eG1sUEsBAhQAFAAAAAgAh07iQJamElj9AQAAHgQAAA4AAAAAAAAAAQAgAAAAJQEAAGRycy9lMm9E&#10;b2MueG1sUEsFBgAAAAAGAAYAWQEAAJQFAAAAAA==&#10;">
                <v:fill on="t" focussize="0,0"/>
                <v:stroke color="#FFFFFF" joinstyle="miter"/>
                <v:imagedata o:title=""/>
                <o:lock v:ext="edit" aspectratio="f"/>
              </v:rect>
            </w:pict>
          </mc:Fallback>
        </mc:AlternateContent>
      </w:r>
      <w:r>
        <w:rPr>
          <w:rFonts w:hint="default" w:ascii="Times New Roman" w:hAnsi="Times New Roman" w:eastAsia="仿宋_GB2312" w:cs="Times New Roman"/>
          <w:b w:val="0"/>
          <w:bCs w:val="0"/>
          <w:color w:val="auto"/>
          <w:spacing w:val="0"/>
          <w:w w:val="100"/>
          <w:position w:val="0"/>
          <w:sz w:val="28"/>
          <w:szCs w:val="28"/>
        </w:rPr>
        <w:t>□其他:</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十一、违约责任</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一</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任何一方违约给对方造成损失的，违约方应承担赔偿责任。</w:t>
      </w:r>
    </w:p>
    <w:p>
      <w:pPr>
        <w:keepNext w:val="0"/>
        <w:keepLines w:val="0"/>
        <w:pageBreakBefore w:val="0"/>
        <w:widowControl w:val="0"/>
        <w:kinsoku/>
        <w:wordWrap/>
        <w:overflowPunct/>
        <w:topLinePunct w:val="0"/>
        <w:autoSpaceDE w:val="0"/>
        <w:autoSpaceDN w:val="0"/>
        <w:bidi w:val="0"/>
        <w:adjustRightInd/>
        <w:snapToGrid/>
        <w:spacing w:line="45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lang w:val="en-US" w:eastAsia="zh-CN"/>
        </w:rPr>
        <w:t>二</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甲方应按合同规定按时向乙方交付土地，逾期一日应向乙</w:t>
      </w:r>
    </w:p>
    <w:p>
      <w:pPr>
        <w:keepNext w:val="0"/>
        <w:keepLines w:val="0"/>
        <w:pageBreakBefore w:val="0"/>
        <w:widowControl w:val="0"/>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方支付</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元(大写</w:t>
      </w:r>
      <w:r>
        <w:rPr>
          <w:rFonts w:hint="default" w:ascii="Times New Roman" w:hAnsi="Times New Roman" w:eastAsia="仿宋_GB2312" w:cs="Times New Roman"/>
          <w:b w:val="0"/>
          <w:bCs w:val="0"/>
          <w:color w:val="auto"/>
          <w:spacing w:val="0"/>
          <w:w w:val="100"/>
          <w:position w:val="0"/>
          <w:sz w:val="28"/>
          <w:szCs w:val="28"/>
          <w:u w:val="single"/>
        </w:rPr>
        <w:t>：</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)违约金。逾期超过</w:t>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日，乙方</w:t>
      </w:r>
    </w:p>
    <w:p>
      <w:pPr>
        <w:keepNext w:val="0"/>
        <w:keepLines w:val="0"/>
        <w:pageBreakBefore w:val="0"/>
        <w:widowControl w:val="0"/>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有权解除合同，甲方应当赔偿损失。</w:t>
      </w:r>
    </w:p>
    <w:p>
      <w:pPr>
        <w:keepNext w:val="0"/>
        <w:keepLines w:val="0"/>
        <w:pageBreakBefore w:val="0"/>
        <w:widowControl w:val="0"/>
        <w:numPr>
          <w:ilvl w:val="0"/>
          <w:numId w:val="10"/>
        </w:numPr>
        <w:kinsoku/>
        <w:wordWrap/>
        <w:overflowPunct/>
        <w:topLinePunct w:val="0"/>
        <w:autoSpaceDE w:val="0"/>
        <w:autoSpaceDN w:val="0"/>
        <w:bidi w:val="0"/>
        <w:adjustRightInd/>
        <w:snapToGrid/>
        <w:spacing w:line="458" w:lineRule="exact"/>
        <w:ind w:left="70" w:leftChars="0" w:firstLine="560" w:firstLineChars="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甲方入股的土地存在权属纠纷或经济纠纷，致使合同全部</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或部分不能履行的，甲方应当赔偿损失。</w:t>
      </w:r>
    </w:p>
    <w:p>
      <w:pPr>
        <w:keepNext w:val="0"/>
        <w:keepLines w:val="0"/>
        <w:pageBreakBefore w:val="0"/>
        <w:widowControl w:val="0"/>
        <w:numPr>
          <w:ilvl w:val="0"/>
          <w:numId w:val="10"/>
        </w:numPr>
        <w:kinsoku/>
        <w:wordWrap/>
        <w:overflowPunct/>
        <w:topLinePunct w:val="0"/>
        <w:autoSpaceDE w:val="0"/>
        <w:autoSpaceDN w:val="0"/>
        <w:bidi w:val="0"/>
        <w:adjustRightInd/>
        <w:snapToGrid/>
        <w:spacing w:line="458" w:lineRule="exact"/>
        <w:ind w:left="70" w:leftChars="0" w:firstLine="560" w:firstLineChars="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甲方违反合同约定擅自干涉和破坏乙方的生产经营</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致使</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乙方无法进行正常的生产经营活动的，乙方有权解除合同，甲方应当</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赔偿损失。</w:t>
      </w:r>
    </w:p>
    <w:p>
      <w:pPr>
        <w:keepNext w:val="0"/>
        <w:keepLines w:val="0"/>
        <w:pageBreakBefore w:val="0"/>
        <w:widowControl w:val="0"/>
        <w:numPr>
          <w:ilvl w:val="0"/>
          <w:numId w:val="10"/>
        </w:numPr>
        <w:kinsoku/>
        <w:wordWrap/>
        <w:overflowPunct/>
        <w:topLinePunct w:val="0"/>
        <w:autoSpaceDE w:val="0"/>
        <w:autoSpaceDN w:val="0"/>
        <w:bidi w:val="0"/>
        <w:adjustRightInd/>
        <w:snapToGrid/>
        <w:spacing w:line="458" w:lineRule="exact"/>
        <w:ind w:left="70" w:leftChars="0" w:firstLine="560" w:firstLineChars="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乙方应按照合同规定按时足额向甲方支付股份分红，逾期</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一日应向甲方支付</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元(大写</w:t>
      </w:r>
      <w:r>
        <w:rPr>
          <w:rFonts w:hint="default" w:ascii="Times New Roman" w:hAnsi="Times New Roman" w:eastAsia="仿宋_GB2312" w:cs="Times New Roman"/>
          <w:b w:val="0"/>
          <w:bCs w:val="0"/>
          <w:color w:val="auto"/>
          <w:spacing w:val="0"/>
          <w:w w:val="100"/>
          <w:position w:val="0"/>
          <w:sz w:val="28"/>
          <w:szCs w:val="28"/>
          <w:u w:val="single"/>
        </w:rPr>
        <w:t>：</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)违约金。逾期超过</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45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甲方有权解除合同，乙方应当赔偿损失。</w:t>
      </w:r>
    </w:p>
    <w:p>
      <w:pPr>
        <w:keepNext w:val="0"/>
        <w:keepLines w:val="0"/>
        <w:pageBreakBefore w:val="0"/>
        <w:widowControl w:val="0"/>
        <w:numPr>
          <w:ilvl w:val="0"/>
          <w:numId w:val="10"/>
        </w:numPr>
        <w:kinsoku/>
        <w:wordWrap/>
        <w:overflowPunct/>
        <w:topLinePunct w:val="0"/>
        <w:autoSpaceDE w:val="0"/>
        <w:autoSpaceDN w:val="0"/>
        <w:bidi w:val="0"/>
        <w:adjustRightInd/>
        <w:snapToGrid/>
        <w:spacing w:line="458" w:lineRule="exact"/>
        <w:ind w:left="70" w:leftChars="0" w:firstLine="560" w:firstLineChars="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乙方擅自改变入股土地的农业用途、弃耕抛荒连续两年以上、给入股土地造成严重损害或者严重破坏土地生态环境的，甲方有</w:t>
      </w:r>
      <w:r>
        <w:rPr>
          <w:rFonts w:hint="default" w:ascii="Times New Roman" w:hAnsi="Times New Roman" w:eastAsia="仿宋_GB2312" w:cs="Times New Roman"/>
          <w:b w:val="0"/>
          <w:bCs w:val="0"/>
          <w:color w:val="auto"/>
          <w:spacing w:val="0"/>
          <w:w w:val="100"/>
          <w:position w:val="0"/>
          <w:sz w:val="28"/>
          <w:szCs w:val="28"/>
          <w:lang w:val="en-US" w:eastAsia="zh-CN"/>
        </w:rPr>
        <w:t>权解除合同、收回该土地经营权，并要求乙方恢复土地原质量等级或自行恢复土地原质量等级，恢复费用乙方承诺无异议且由乙方承担。</w:t>
      </w:r>
    </w:p>
    <w:p>
      <w:pPr>
        <w:keepNext w:val="0"/>
        <w:keepLines w:val="0"/>
        <w:pageBreakBefore w:val="0"/>
        <w:widowControl w:val="0"/>
        <w:numPr>
          <w:ilvl w:val="0"/>
          <w:numId w:val="10"/>
        </w:numPr>
        <w:kinsoku/>
        <w:wordWrap/>
        <w:overflowPunct/>
        <w:topLinePunct w:val="0"/>
        <w:autoSpaceDE w:val="0"/>
        <w:autoSpaceDN w:val="0"/>
        <w:bidi w:val="0"/>
        <w:adjustRightInd/>
        <w:snapToGrid/>
        <w:spacing w:line="458" w:lineRule="exact"/>
        <w:ind w:left="70" w:leftChars="0" w:firstLine="560" w:firstLineChars="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合同期限届满的，乙方应当按照合同约定将原入股土地交</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还给甲方，逾期一日应向甲方支付</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元(大写</w:t>
      </w:r>
      <w:r>
        <w:rPr>
          <w:rFonts w:hint="default" w:ascii="Times New Roman" w:hAnsi="Times New Roman" w:eastAsia="仿宋_GB2312" w:cs="Times New Roman"/>
          <w:b w:val="0"/>
          <w:bCs w:val="0"/>
          <w:color w:val="auto"/>
          <w:spacing w:val="0"/>
          <w:w w:val="100"/>
          <w:position w:val="0"/>
          <w:sz w:val="28"/>
          <w:szCs w:val="28"/>
          <w:u w:val="single"/>
        </w:rPr>
        <w:t>：</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)违约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金。</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十二、合同争议解决方式</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本合同发生争议的，甲乙双方可以协商解决，也可以请求村民委</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员会、乡（镇）人民政府等调解解决。当事人不愿协商、调解或者协</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商、调解不成的，可以依据《中华人民共和国农村土地承包法》第五</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十五条的规定向农村土地承包仲裁委员会申请仲裁</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color w:val="auto"/>
          <w:spacing w:val="0"/>
          <w:w w:val="100"/>
          <w:position w:val="0"/>
          <w:sz w:val="28"/>
          <w:szCs w:val="28"/>
        </w:rPr>
        <w:t>也可以直接向人</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民法院起诉。</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方正黑体简体" w:cs="Times New Roman"/>
          <w:b w:val="0"/>
          <w:bCs w:val="0"/>
          <w:color w:val="auto"/>
          <w:spacing w:val="0"/>
          <w:w w:val="100"/>
          <w:position w:val="0"/>
          <w:sz w:val="28"/>
          <w:szCs w:val="28"/>
        </w:rPr>
      </w:pPr>
      <w:r>
        <w:rPr>
          <w:rFonts w:hint="default" w:ascii="Times New Roman" w:hAnsi="Times New Roman" w:eastAsia="方正黑体简体" w:cs="Times New Roman"/>
          <w:b w:val="0"/>
          <w:bCs w:val="0"/>
          <w:color w:val="auto"/>
          <w:spacing w:val="0"/>
          <w:w w:val="100"/>
          <w:position w:val="0"/>
          <w:sz w:val="28"/>
          <w:szCs w:val="28"/>
        </w:rPr>
        <w:t>十三、附则</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（一）本合同未尽事宜，经甲方、乙方协商一致后可签订补充协</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议。补充协议与本合同具有同等法律效力。</w:t>
      </w:r>
    </w:p>
    <w:p>
      <w:pPr>
        <w:keepNext w:val="0"/>
        <w:keepLines w:val="0"/>
        <w:pageBreakBefore w:val="0"/>
        <w:widowControl w:val="0"/>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补充条款（可另附件）：</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w:t>
      </w:r>
    </w:p>
    <w:p>
      <w:pPr>
        <w:keepNext w:val="0"/>
        <w:keepLines w:val="0"/>
        <w:pageBreakBefore w:val="0"/>
        <w:widowControl w:val="0"/>
        <w:numPr>
          <w:ilvl w:val="0"/>
          <w:numId w:val="11"/>
        </w:numPr>
        <w:kinsoku/>
        <w:wordWrap/>
        <w:overflowPunct/>
        <w:topLinePunct w:val="0"/>
        <w:autoSpaceDE w:val="0"/>
        <w:autoSpaceDN w:val="0"/>
        <w:bidi w:val="0"/>
        <w:adjustRightInd/>
        <w:snapToGrid/>
        <w:spacing w:line="518" w:lineRule="exact"/>
        <w:ind w:firstLine="560" w:firstLineChars="200"/>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本合同自甲乙双方签字、盖章或者按指印之日起生效。本</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合同一式</w:t>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份，由甲方、乙方、农村集体经济组织、乡（镇）人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民政府农村土地承包管理部门、</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，各执一份。</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u w:val="none"/>
          <w:lang w:val="en-US" w:eastAsia="zh-CN"/>
        </w:rPr>
      </w:pPr>
      <w:r>
        <w:rPr>
          <w:rFonts w:hint="default" w:ascii="Times New Roman" w:hAnsi="Times New Roman" w:eastAsia="仿宋_GB2312" w:cs="Times New Roman"/>
          <w:b w:val="0"/>
          <w:bCs w:val="0"/>
          <w:color w:val="auto"/>
          <w:spacing w:val="0"/>
          <w:w w:val="100"/>
          <w:position w:val="0"/>
          <w:sz w:val="28"/>
          <w:szCs w:val="28"/>
        </w:rPr>
        <w:t>甲方：</w:t>
      </w:r>
      <w:r>
        <w:rPr>
          <w:rFonts w:hint="default" w:ascii="Times New Roman" w:hAnsi="Times New Roman" w:eastAsia="仿宋_GB2312" w:cs="Times New Roman"/>
          <w:b w:val="0"/>
          <w:bCs w:val="0"/>
          <w:color w:val="auto"/>
          <w:spacing w:val="0"/>
          <w:w w:val="100"/>
          <w:position w:val="0"/>
          <w:sz w:val="28"/>
          <w:szCs w:val="28"/>
          <w:u w:val="none"/>
        </w:rPr>
        <w:tab/>
      </w:r>
      <w:r>
        <w:rPr>
          <w:rFonts w:hint="default" w:ascii="Times New Roman" w:hAnsi="Times New Roman" w:eastAsia="仿宋_GB2312" w:cs="Times New Roman"/>
          <w:b w:val="0"/>
          <w:bCs w:val="0"/>
          <w:color w:val="auto"/>
          <w:spacing w:val="0"/>
          <w:w w:val="100"/>
          <w:position w:val="0"/>
          <w:sz w:val="28"/>
          <w:szCs w:val="28"/>
          <w:u w:val="non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乙方：</w:t>
      </w:r>
      <w:r>
        <w:rPr>
          <w:rFonts w:hint="default" w:ascii="Times New Roman" w:hAnsi="Times New Roman" w:eastAsia="仿宋_GB2312" w:cs="Times New Roman"/>
          <w:b w:val="0"/>
          <w:bCs w:val="0"/>
          <w:color w:val="auto"/>
          <w:spacing w:val="0"/>
          <w:w w:val="100"/>
          <w:position w:val="0"/>
          <w:sz w:val="28"/>
          <w:szCs w:val="28"/>
          <w:u w:val="non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18"/>
          <w:szCs w:val="18"/>
        </w:rPr>
      </w:pPr>
      <w:r>
        <w:rPr>
          <w:rFonts w:hint="default" w:ascii="Times New Roman" w:hAnsi="Times New Roman" w:eastAsia="仿宋_GB2312" w:cs="Times New Roman"/>
          <w:b w:val="0"/>
          <w:bCs w:val="0"/>
          <w:color w:val="auto"/>
          <w:spacing w:val="0"/>
          <w:w w:val="100"/>
          <w:position w:val="0"/>
          <w:sz w:val="18"/>
          <w:szCs w:val="18"/>
        </w:rPr>
        <w:t>法定代表人（负责人/农户代表人）签字：</w:t>
      </w:r>
      <w:r>
        <w:rPr>
          <w:rFonts w:hint="default" w:ascii="Times New Roman" w:hAnsi="Times New Roman" w:eastAsia="仿宋_GB2312" w:cs="Times New Roman"/>
          <w:b w:val="0"/>
          <w:bCs w:val="0"/>
          <w:color w:val="auto"/>
          <w:spacing w:val="0"/>
          <w:w w:val="100"/>
          <w:position w:val="0"/>
          <w:sz w:val="18"/>
          <w:szCs w:val="18"/>
        </w:rPr>
        <w:tab/>
      </w:r>
      <w:r>
        <w:rPr>
          <w:rFonts w:hint="default" w:ascii="Times New Roman" w:hAnsi="Times New Roman" w:eastAsia="仿宋_GB2312" w:cs="Times New Roman"/>
          <w:b w:val="0"/>
          <w:bCs w:val="0"/>
          <w:color w:val="auto"/>
          <w:spacing w:val="0"/>
          <w:w w:val="100"/>
          <w:position w:val="0"/>
          <w:sz w:val="18"/>
          <w:szCs w:val="18"/>
          <w:lang w:val="en-US" w:eastAsia="zh-CN"/>
        </w:rPr>
        <w:t xml:space="preserve">          </w:t>
      </w:r>
      <w:r>
        <w:rPr>
          <w:rFonts w:hint="default" w:ascii="Times New Roman" w:hAnsi="Times New Roman" w:eastAsia="仿宋_GB2312" w:cs="Times New Roman"/>
          <w:b w:val="0"/>
          <w:bCs w:val="0"/>
          <w:color w:val="auto"/>
          <w:spacing w:val="0"/>
          <w:w w:val="100"/>
          <w:position w:val="0"/>
          <w:sz w:val="18"/>
          <w:szCs w:val="18"/>
        </w:rPr>
        <w:t>法定代表人（负责人）签字：</w:t>
      </w: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p>
    <w:p>
      <w:pPr>
        <w:keepNext w:val="0"/>
        <w:keepLines w:val="0"/>
        <w:pageBreakBefore w:val="0"/>
        <w:widowControl w:val="0"/>
        <w:kinsoku/>
        <w:wordWrap/>
        <w:overflowPunct/>
        <w:topLinePunct w:val="0"/>
        <w:autoSpaceDE w:val="0"/>
        <w:autoSpaceDN w:val="0"/>
        <w:bidi w:val="0"/>
        <w:adjustRightInd/>
        <w:snapToGrid/>
        <w:spacing w:line="518" w:lineRule="exact"/>
        <w:textAlignment w:val="auto"/>
        <w:rPr>
          <w:rFonts w:hint="default" w:ascii="Times New Roman" w:hAnsi="Times New Roman" w:eastAsia="仿宋_GB2312" w:cs="Times New Roman"/>
          <w:b w:val="0"/>
          <w:bCs w:val="0"/>
          <w:color w:val="auto"/>
          <w:spacing w:val="0"/>
          <w:w w:val="100"/>
          <w:position w:val="0"/>
          <w:sz w:val="28"/>
          <w:szCs w:val="28"/>
        </w:rPr>
      </w:pPr>
      <w:r>
        <w:rPr>
          <w:rFonts w:hint="default" w:ascii="Times New Roman" w:hAnsi="Times New Roman" w:eastAsia="仿宋_GB2312" w:cs="Times New Roman"/>
          <w:b w:val="0"/>
          <w:bCs w:val="0"/>
          <w:color w:val="auto"/>
          <w:spacing w:val="0"/>
          <w:w w:val="100"/>
          <w:position w:val="0"/>
          <w:sz w:val="28"/>
          <w:szCs w:val="28"/>
        </w:rPr>
        <w:t>签订时间</w:t>
      </w:r>
      <w:r>
        <w:rPr>
          <w:rFonts w:hint="default" w:ascii="Times New Roman" w:hAnsi="Times New Roman" w:eastAsia="仿宋_GB2312" w:cs="Times New Roman"/>
          <w:b w:val="0"/>
          <w:bCs w:val="0"/>
          <w:color w:val="auto"/>
          <w:spacing w:val="0"/>
          <w:w w:val="100"/>
          <w:position w:val="0"/>
          <w:sz w:val="28"/>
          <w:szCs w:val="28"/>
          <w:lang w:eastAsia="zh-CN"/>
        </w:rPr>
        <w:t>：</w:t>
      </w:r>
      <w:r>
        <w:rPr>
          <w:rFonts w:hint="default" w:ascii="Times New Roman" w:hAnsi="Times New Roman" w:eastAsia="仿宋_GB2312" w:cs="Times New Roman"/>
          <w:b w:val="0"/>
          <w:bCs w:val="0"/>
          <w:i/>
          <w:iCs/>
          <w:color w:val="auto"/>
          <w:spacing w:val="0"/>
          <w:w w:val="100"/>
          <w:position w:val="0"/>
          <w:sz w:val="28"/>
          <w:szCs w:val="28"/>
          <w:u w:val="single"/>
        </w:rPr>
        <w:tab/>
      </w:r>
      <w:r>
        <w:rPr>
          <w:rFonts w:hint="default" w:ascii="Times New Roman" w:hAnsi="Times New Roman" w:eastAsia="仿宋_GB2312" w:cs="Times New Roman"/>
          <w:b w:val="0"/>
          <w:bCs w:val="0"/>
          <w:i/>
          <w:iCs/>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年</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月</w:t>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日</w:t>
      </w:r>
      <w:r>
        <w:rPr>
          <w:rFonts w:hint="default" w:ascii="Times New Roman" w:hAnsi="Times New Roman" w:eastAsia="仿宋_GB2312" w:cs="Times New Roman"/>
          <w:b w:val="0"/>
          <w:bCs w:val="0"/>
          <w:color w:val="auto"/>
          <w:spacing w:val="0"/>
          <w:w w:val="100"/>
          <w:position w:val="0"/>
          <w:sz w:val="28"/>
          <w:szCs w:val="28"/>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签订时间：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年</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月</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38" w:lineRule="exact"/>
        <w:textAlignment w:val="auto"/>
        <w:outlineLvl w:val="0"/>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rPr>
        <w:t>签订地点：</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r>
        <w:rPr>
          <w:rFonts w:hint="default" w:ascii="Times New Roman" w:hAnsi="Times New Roman" w:eastAsia="仿宋_GB2312" w:cs="Times New Roman"/>
          <w:b w:val="0"/>
          <w:bCs w:val="0"/>
          <w:color w:val="auto"/>
          <w:spacing w:val="0"/>
          <w:w w:val="100"/>
          <w:position w:val="0"/>
          <w:sz w:val="28"/>
          <w:szCs w:val="28"/>
        </w:rPr>
        <w:t>签订地点：</w:t>
      </w:r>
      <w:r>
        <w:rPr>
          <w:rFonts w:hint="default" w:ascii="Times New Roman" w:hAnsi="Times New Roman" w:eastAsia="仿宋_GB2312" w:cs="Times New Roman"/>
          <w:b w:val="0"/>
          <w:bCs w:val="0"/>
          <w:color w:val="auto"/>
          <w:spacing w:val="0"/>
          <w:w w:val="100"/>
          <w:position w:val="0"/>
          <w:sz w:val="28"/>
          <w:szCs w:val="28"/>
          <w:u w:val="single"/>
        </w:rPr>
        <w:t xml:space="preserve"> </w:t>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rPr>
        <w:tab/>
      </w:r>
      <w:r>
        <w:rPr>
          <w:rFonts w:hint="default" w:ascii="Times New Roman" w:hAnsi="Times New Roman" w:eastAsia="仿宋_GB2312" w:cs="Times New Roman"/>
          <w:b w:val="0"/>
          <w:bCs w:val="0"/>
          <w:color w:val="auto"/>
          <w:spacing w:val="0"/>
          <w:w w:val="100"/>
          <w:position w:val="0"/>
          <w:sz w:val="28"/>
          <w:szCs w:val="28"/>
          <w:u w:val="single"/>
          <w:lang w:val="en-US" w:eastAsia="zh-CN"/>
        </w:rPr>
        <w:t xml:space="preserve">         </w:t>
      </w:r>
    </w:p>
    <w:p>
      <w:pPr>
        <w:rPr>
          <w:rFonts w:hint="default" w:ascii="Times New Roman" w:hAnsi="Times New Roman" w:eastAsia="仿宋_GB2312" w:cs="Times New Roman"/>
          <w:b w:val="0"/>
          <w:bCs w:val="0"/>
          <w:color w:val="auto"/>
          <w:spacing w:val="0"/>
          <w:w w:val="100"/>
          <w:position w:val="0"/>
          <w:sz w:val="28"/>
          <w:szCs w:val="28"/>
          <w:u w:val="single"/>
          <w:lang w:val="en-US" w:eastAsia="zh-CN"/>
        </w:rPr>
      </w:pPr>
      <w:r>
        <w:rPr>
          <w:rFonts w:hint="default" w:ascii="Times New Roman" w:hAnsi="Times New Roman" w:eastAsia="仿宋_GB2312" w:cs="Times New Roman"/>
          <w:b w:val="0"/>
          <w:bCs w:val="0"/>
          <w:color w:val="auto"/>
          <w:spacing w:val="0"/>
          <w:w w:val="100"/>
          <w:position w:val="0"/>
          <w:sz w:val="28"/>
          <w:szCs w:val="28"/>
          <w:u w:val="single"/>
          <w:lang w:val="en-US" w:eastAsia="zh-CN"/>
        </w:rPr>
        <w:br w:type="page"/>
      </w:r>
    </w:p>
    <w:p>
      <w:pPr>
        <w:spacing w:before="139" w:after="13"/>
        <w:ind w:left="216"/>
        <w:rPr>
          <w:rFonts w:ascii="Times New Roman" w:hAnsi="Times New Roman" w:eastAsia="黑体"/>
          <w:b w:val="0"/>
          <w:bCs w:val="0"/>
          <w:color w:val="auto"/>
          <w:spacing w:val="0"/>
          <w:w w:val="100"/>
          <w:position w:val="0"/>
          <w:sz w:val="32"/>
        </w:rPr>
      </w:pPr>
      <w:r>
        <w:rPr>
          <w:rFonts w:hint="eastAsia" w:ascii="Times New Roman" w:hAnsi="Times New Roman" w:eastAsia="黑体"/>
          <w:b w:val="0"/>
          <w:bCs w:val="0"/>
          <w:color w:val="auto"/>
          <w:spacing w:val="0"/>
          <w:w w:val="100"/>
          <w:position w:val="0"/>
          <w:sz w:val="32"/>
        </w:rPr>
        <w:t>附件清单：</w:t>
      </w:r>
    </w:p>
    <w:tbl>
      <w:tblPr>
        <w:tblStyle w:val="15"/>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558"/>
        <w:gridCol w:w="1128"/>
        <w:gridCol w:w="1559"/>
        <w:gridCol w:w="994"/>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7"/>
              <w:ind w:left="210" w:right="201"/>
              <w:jc w:val="center"/>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序号</w:t>
            </w:r>
          </w:p>
        </w:tc>
        <w:tc>
          <w:tcPr>
            <w:tcW w:w="3686" w:type="dxa"/>
            <w:gridSpan w:val="2"/>
            <w:noWrap w:val="0"/>
            <w:vAlign w:val="top"/>
          </w:tcPr>
          <w:p>
            <w:pPr>
              <w:spacing w:before="137"/>
              <w:ind w:right="1282"/>
              <w:jc w:val="center"/>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附件名称</w:t>
            </w:r>
          </w:p>
        </w:tc>
        <w:tc>
          <w:tcPr>
            <w:tcW w:w="1559" w:type="dxa"/>
            <w:noWrap w:val="0"/>
            <w:vAlign w:val="top"/>
          </w:tcPr>
          <w:p>
            <w:pPr>
              <w:spacing w:before="137"/>
              <w:ind w:left="218"/>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是否具备</w:t>
            </w:r>
          </w:p>
        </w:tc>
        <w:tc>
          <w:tcPr>
            <w:tcW w:w="994" w:type="dxa"/>
            <w:noWrap w:val="0"/>
            <w:vAlign w:val="top"/>
          </w:tcPr>
          <w:p>
            <w:pPr>
              <w:spacing w:before="137"/>
              <w:ind w:left="214"/>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页数</w:t>
            </w:r>
          </w:p>
        </w:tc>
        <w:tc>
          <w:tcPr>
            <w:tcW w:w="992" w:type="dxa"/>
            <w:noWrap w:val="0"/>
            <w:vAlign w:val="top"/>
          </w:tcPr>
          <w:p>
            <w:pPr>
              <w:spacing w:before="137"/>
              <w:ind w:left="212"/>
              <w:rPr>
                <w:rFonts w:hint="eastAsia" w:ascii="Times New Roman" w:hAnsi="Times New Roman" w:eastAsia="方正黑体" w:cs="方正黑体"/>
                <w:b w:val="0"/>
                <w:bCs w:val="0"/>
                <w:color w:val="auto"/>
                <w:spacing w:val="0"/>
                <w:w w:val="100"/>
                <w:position w:val="0"/>
                <w:sz w:val="28"/>
              </w:rPr>
            </w:pPr>
            <w:r>
              <w:rPr>
                <w:rFonts w:hint="eastAsia" w:ascii="Times New Roman" w:hAnsi="Times New Roman" w:eastAsia="方正黑体" w:cs="方正黑体"/>
                <w:b w:val="0"/>
                <w:bCs w:val="0"/>
                <w:color w:val="auto"/>
                <w:spacing w:val="0"/>
                <w:w w:val="100"/>
                <w:position w:val="0"/>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6"/>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1</w:t>
            </w:r>
          </w:p>
        </w:tc>
        <w:tc>
          <w:tcPr>
            <w:tcW w:w="3686" w:type="dxa"/>
            <w:gridSpan w:val="2"/>
            <w:noWrap w:val="0"/>
            <w:vAlign w:val="top"/>
          </w:tcPr>
          <w:p>
            <w:pPr>
              <w:spacing w:before="136"/>
              <w:ind w:left="107"/>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甲方、乙方的证件复印件</w:t>
            </w: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hint="eastAsia" w:ascii="Times New Roman" w:hAnsi="Times New Roman" w:eastAsia="仿宋_GB2312" w:cs="仿宋_GB2312"/>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spacing w:before="136"/>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2</w:t>
            </w:r>
          </w:p>
        </w:tc>
        <w:tc>
          <w:tcPr>
            <w:tcW w:w="3686" w:type="dxa"/>
            <w:gridSpan w:val="2"/>
            <w:noWrap w:val="0"/>
            <w:vAlign w:val="top"/>
          </w:tcPr>
          <w:p>
            <w:pPr>
              <w:spacing w:before="136"/>
              <w:ind w:left="107"/>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入股土地的权属证明</w:t>
            </w: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hint="eastAsia" w:ascii="Times New Roman" w:hAnsi="Times New Roman" w:eastAsia="仿宋_GB2312" w:cs="仿宋_GB2312"/>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spacing w:before="137"/>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3</w:t>
            </w:r>
          </w:p>
        </w:tc>
        <w:tc>
          <w:tcPr>
            <w:tcW w:w="3686" w:type="dxa"/>
            <w:gridSpan w:val="2"/>
            <w:noWrap w:val="0"/>
            <w:vAlign w:val="top"/>
          </w:tcPr>
          <w:p>
            <w:pPr>
              <w:spacing w:before="137"/>
              <w:ind w:left="107"/>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入股土地四至范围附图</w:t>
            </w: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hint="eastAsia" w:ascii="Times New Roman" w:hAnsi="Times New Roman" w:eastAsia="仿宋_GB2312" w:cs="仿宋_GB2312"/>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0" w:hRule="atLeast"/>
        </w:trPr>
        <w:tc>
          <w:tcPr>
            <w:tcW w:w="994" w:type="dxa"/>
            <w:noWrap w:val="0"/>
            <w:vAlign w:val="top"/>
          </w:tcPr>
          <w:p>
            <w:pPr>
              <w:rPr>
                <w:rFonts w:hint="default" w:ascii="Times New Roman" w:hAnsi="Times New Roman" w:eastAsia="方正仿宋简体" w:cs="Times New Roman"/>
                <w:b w:val="0"/>
                <w:bCs w:val="0"/>
                <w:color w:val="auto"/>
                <w:spacing w:val="0"/>
                <w:w w:val="100"/>
                <w:position w:val="0"/>
                <w:sz w:val="28"/>
              </w:rPr>
            </w:pPr>
          </w:p>
          <w:p>
            <w:pPr>
              <w:rPr>
                <w:rFonts w:hint="default" w:ascii="Times New Roman" w:hAnsi="Times New Roman" w:eastAsia="方正仿宋简体" w:cs="Times New Roman"/>
                <w:b w:val="0"/>
                <w:bCs w:val="0"/>
                <w:color w:val="auto"/>
                <w:spacing w:val="0"/>
                <w:w w:val="100"/>
                <w:position w:val="0"/>
                <w:sz w:val="28"/>
              </w:rPr>
            </w:pPr>
          </w:p>
          <w:p>
            <w:pPr>
              <w:spacing w:before="198"/>
              <w:ind w:left="7"/>
              <w:jc w:val="center"/>
              <w:rPr>
                <w:rFonts w:hint="default" w:ascii="Times New Roman" w:hAnsi="Times New Roman" w:eastAsia="方正仿宋简体" w:cs="Times New Roman"/>
                <w:b w:val="0"/>
                <w:bCs w:val="0"/>
                <w:color w:val="auto"/>
                <w:spacing w:val="0"/>
                <w:w w:val="100"/>
                <w:position w:val="0"/>
                <w:sz w:val="28"/>
              </w:rPr>
            </w:pPr>
            <w:r>
              <w:rPr>
                <w:rFonts w:hint="default" w:ascii="Times New Roman" w:hAnsi="Times New Roman" w:eastAsia="方正仿宋简体" w:cs="Times New Roman"/>
                <w:b w:val="0"/>
                <w:bCs w:val="0"/>
                <w:color w:val="auto"/>
                <w:spacing w:val="0"/>
                <w:w w:val="100"/>
                <w:position w:val="0"/>
                <w:sz w:val="28"/>
              </w:rPr>
              <w:t>4</w:t>
            </w:r>
          </w:p>
        </w:tc>
        <w:tc>
          <w:tcPr>
            <w:tcW w:w="3686" w:type="dxa"/>
            <w:gridSpan w:val="2"/>
            <w:noWrap w:val="0"/>
            <w:vAlign w:val="top"/>
          </w:tcPr>
          <w:p>
            <w:pPr>
              <w:spacing w:before="136" w:line="348" w:lineRule="auto"/>
              <w:ind w:left="107" w:right="207"/>
              <w:jc w:val="both"/>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其他（例如：附属建筑及设施清单、村民会议决议书及公示材料、代办授权委托书</w:t>
            </w:r>
          </w:p>
          <w:p>
            <w:pPr>
              <w:spacing w:line="358" w:lineRule="exact"/>
              <w:ind w:left="107"/>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和证件复印件等）</w:t>
            </w: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hint="eastAsia" w:ascii="Times New Roman" w:hAnsi="Times New Roman" w:eastAsia="仿宋_GB2312" w:cs="仿宋_GB2312"/>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noWrap w:val="0"/>
            <w:vAlign w:val="top"/>
          </w:tcPr>
          <w:p>
            <w:pPr>
              <w:rPr>
                <w:rFonts w:ascii="Times New Roman" w:hAnsi="Times New Roman"/>
                <w:b w:val="0"/>
                <w:bCs w:val="0"/>
                <w:color w:val="auto"/>
                <w:spacing w:val="0"/>
                <w:w w:val="100"/>
                <w:position w:val="0"/>
                <w:sz w:val="28"/>
              </w:rPr>
            </w:pPr>
          </w:p>
        </w:tc>
        <w:tc>
          <w:tcPr>
            <w:tcW w:w="3686" w:type="dxa"/>
            <w:gridSpan w:val="2"/>
            <w:noWrap w:val="0"/>
            <w:vAlign w:val="top"/>
          </w:tcPr>
          <w:p>
            <w:pPr>
              <w:rPr>
                <w:rFonts w:hint="eastAsia" w:ascii="Times New Roman" w:hAnsi="Times New Roman" w:eastAsia="仿宋_GB2312" w:cs="仿宋_GB2312"/>
                <w:b w:val="0"/>
                <w:bCs w:val="0"/>
                <w:color w:val="auto"/>
                <w:spacing w:val="0"/>
                <w:w w:val="100"/>
                <w:position w:val="0"/>
                <w:sz w:val="28"/>
              </w:rPr>
            </w:pPr>
          </w:p>
        </w:tc>
        <w:tc>
          <w:tcPr>
            <w:tcW w:w="1559"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4" w:type="dxa"/>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noWrap w:val="0"/>
            <w:vAlign w:val="top"/>
          </w:tcPr>
          <w:p>
            <w:pPr>
              <w:rPr>
                <w:rFonts w:ascii="Times New Roman" w:hAnsi="Times New Roman"/>
                <w:b w:val="0"/>
                <w:bCs w:val="0"/>
                <w:color w:val="auto"/>
                <w:spacing w:val="0"/>
                <w:w w:val="100"/>
                <w:position w:val="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94" w:type="dxa"/>
            <w:tcBorders>
              <w:right w:val="nil"/>
            </w:tcBorders>
            <w:noWrap w:val="0"/>
            <w:vAlign w:val="top"/>
          </w:tcPr>
          <w:p>
            <w:pPr>
              <w:rPr>
                <w:rFonts w:hint="eastAsia" w:ascii="Times New Roman" w:hAnsi="Times New Roman" w:eastAsia="仿宋_GB2312" w:cs="仿宋_GB2312"/>
                <w:b w:val="0"/>
                <w:bCs w:val="0"/>
                <w:color w:val="auto"/>
                <w:spacing w:val="0"/>
                <w:w w:val="100"/>
                <w:position w:val="0"/>
                <w:sz w:val="28"/>
              </w:rPr>
            </w:pPr>
          </w:p>
        </w:tc>
        <w:tc>
          <w:tcPr>
            <w:tcW w:w="2558" w:type="dxa"/>
            <w:tcBorders>
              <w:left w:val="nil"/>
              <w:right w:val="nil"/>
            </w:tcBorders>
            <w:noWrap w:val="0"/>
            <w:vAlign w:val="top"/>
          </w:tcPr>
          <w:p>
            <w:pPr>
              <w:spacing w:before="136"/>
              <w:ind w:left="1651"/>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共计</w:t>
            </w:r>
          </w:p>
        </w:tc>
        <w:tc>
          <w:tcPr>
            <w:tcW w:w="1128" w:type="dxa"/>
            <w:tcBorders>
              <w:left w:val="nil"/>
              <w:right w:val="nil"/>
            </w:tcBorders>
            <w:noWrap w:val="0"/>
            <w:vAlign w:val="top"/>
          </w:tcPr>
          <w:p>
            <w:pPr>
              <w:spacing w:before="136"/>
              <w:ind w:left="353"/>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份，</w:t>
            </w:r>
          </w:p>
        </w:tc>
        <w:tc>
          <w:tcPr>
            <w:tcW w:w="1559" w:type="dxa"/>
            <w:tcBorders>
              <w:left w:val="nil"/>
              <w:right w:val="nil"/>
            </w:tcBorders>
            <w:noWrap w:val="0"/>
            <w:vAlign w:val="top"/>
          </w:tcPr>
          <w:p>
            <w:pPr>
              <w:spacing w:before="136"/>
              <w:ind w:left="345"/>
              <w:rPr>
                <w:rFonts w:hint="eastAsia" w:ascii="Times New Roman" w:hAnsi="Times New Roman" w:eastAsia="仿宋_GB2312" w:cs="仿宋_GB2312"/>
                <w:b w:val="0"/>
                <w:bCs w:val="0"/>
                <w:color w:val="auto"/>
                <w:spacing w:val="0"/>
                <w:w w:val="100"/>
                <w:position w:val="0"/>
                <w:sz w:val="28"/>
              </w:rPr>
            </w:pPr>
            <w:r>
              <w:rPr>
                <w:rFonts w:hint="eastAsia" w:ascii="Times New Roman" w:hAnsi="Times New Roman" w:eastAsia="仿宋_GB2312" w:cs="仿宋_GB2312"/>
                <w:b w:val="0"/>
                <w:bCs w:val="0"/>
                <w:color w:val="auto"/>
                <w:spacing w:val="0"/>
                <w:w w:val="100"/>
                <w:position w:val="0"/>
                <w:sz w:val="28"/>
              </w:rPr>
              <w:t>页。</w:t>
            </w:r>
          </w:p>
        </w:tc>
        <w:tc>
          <w:tcPr>
            <w:tcW w:w="994" w:type="dxa"/>
            <w:tcBorders>
              <w:left w:val="nil"/>
              <w:right w:val="nil"/>
            </w:tcBorders>
            <w:noWrap w:val="0"/>
            <w:vAlign w:val="top"/>
          </w:tcPr>
          <w:p>
            <w:pPr>
              <w:rPr>
                <w:rFonts w:hint="eastAsia" w:ascii="Times New Roman" w:hAnsi="Times New Roman" w:eastAsia="仿宋_GB2312" w:cs="仿宋_GB2312"/>
                <w:b w:val="0"/>
                <w:bCs w:val="0"/>
                <w:color w:val="auto"/>
                <w:spacing w:val="0"/>
                <w:w w:val="100"/>
                <w:position w:val="0"/>
                <w:sz w:val="28"/>
              </w:rPr>
            </w:pPr>
          </w:p>
        </w:tc>
        <w:tc>
          <w:tcPr>
            <w:tcW w:w="992" w:type="dxa"/>
            <w:tcBorders>
              <w:left w:val="nil"/>
            </w:tcBorders>
            <w:noWrap w:val="0"/>
            <w:vAlign w:val="top"/>
          </w:tcPr>
          <w:p>
            <w:pPr>
              <w:rPr>
                <w:rFonts w:ascii="Times New Roman" w:hAnsi="Times New Roman"/>
                <w:b w:val="0"/>
                <w:bCs w:val="0"/>
                <w:color w:val="auto"/>
                <w:spacing w:val="0"/>
                <w:w w:val="100"/>
                <w:position w:val="0"/>
                <w:sz w:val="28"/>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imes New Roman" w:hAnsi="Times New Roman" w:eastAsia="仿宋_GB2312" w:cs="仿宋_GB2312"/>
          <w:i w:val="0"/>
          <w:caps w:val="0"/>
          <w:color w:val="333333"/>
          <w:spacing w:val="0"/>
          <w:sz w:val="32"/>
          <w:szCs w:val="32"/>
          <w:shd w:val="clear" w:fill="FFFFFF"/>
          <w:lang w:val="en-US" w:eastAsia="zh-CN"/>
        </w:rPr>
      </w:pPr>
    </w:p>
    <w:sectPr>
      <w:pgSz w:w="11906" w:h="16838"/>
      <w:pgMar w:top="1962" w:right="1474" w:bottom="1848"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itka Text"/>
    <w:panose1 w:val="02020500000000000000"/>
    <w:charset w:val="00"/>
    <w:family w:val="roman"/>
    <w:pitch w:val="default"/>
    <w:sig w:usb0="00000000" w:usb1="0000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roman"/>
    <w:pitch w:val="default"/>
    <w:sig w:usb0="00000000" w:usb1="00000000" w:usb2="00000000" w:usb3="00000000" w:csb0="80000000" w:csb1="00000000"/>
  </w:font>
  <w:font w:name="方正仿宋_GBK">
    <w:altName w:val="微软雅黑"/>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EE629A"/>
    <w:multiLevelType w:val="singleLevel"/>
    <w:tmpl w:val="A2EE629A"/>
    <w:lvl w:ilvl="0" w:tentative="0">
      <w:start w:val="3"/>
      <w:numFmt w:val="decimal"/>
      <w:lvlText w:val="%1."/>
      <w:lvlJc w:val="left"/>
      <w:pPr>
        <w:tabs>
          <w:tab w:val="left" w:pos="312"/>
        </w:tabs>
      </w:pPr>
    </w:lvl>
  </w:abstractNum>
  <w:abstractNum w:abstractNumId="1">
    <w:nsid w:val="A435BF17"/>
    <w:multiLevelType w:val="singleLevel"/>
    <w:tmpl w:val="A435BF17"/>
    <w:lvl w:ilvl="0" w:tentative="0">
      <w:start w:val="2"/>
      <w:numFmt w:val="chineseCounting"/>
      <w:suff w:val="nothing"/>
      <w:lvlText w:val="（%1）"/>
      <w:lvlJc w:val="left"/>
      <w:rPr>
        <w:rFonts w:hint="eastAsia"/>
      </w:rPr>
    </w:lvl>
  </w:abstractNum>
  <w:abstractNum w:abstractNumId="2">
    <w:nsid w:val="E3EBB166"/>
    <w:multiLevelType w:val="singleLevel"/>
    <w:tmpl w:val="E3EBB166"/>
    <w:lvl w:ilvl="0" w:tentative="0">
      <w:start w:val="3"/>
      <w:numFmt w:val="chineseCounting"/>
      <w:suff w:val="nothing"/>
      <w:lvlText w:val="（%1）"/>
      <w:lvlJc w:val="left"/>
      <w:pPr>
        <w:ind w:left="70"/>
      </w:pPr>
      <w:rPr>
        <w:rFonts w:hint="eastAsia"/>
      </w:rPr>
    </w:lvl>
  </w:abstractNum>
  <w:abstractNum w:abstractNumId="3">
    <w:nsid w:val="E417681A"/>
    <w:multiLevelType w:val="singleLevel"/>
    <w:tmpl w:val="E417681A"/>
    <w:lvl w:ilvl="0" w:tentative="0">
      <w:start w:val="5"/>
      <w:numFmt w:val="chineseCounting"/>
      <w:suff w:val="nothing"/>
      <w:lvlText w:val="（%1）"/>
      <w:lvlJc w:val="left"/>
      <w:rPr>
        <w:rFonts w:hint="eastAsia"/>
      </w:rPr>
    </w:lvl>
  </w:abstractNum>
  <w:abstractNum w:abstractNumId="4">
    <w:nsid w:val="FF650B81"/>
    <w:multiLevelType w:val="singleLevel"/>
    <w:tmpl w:val="FF650B81"/>
    <w:lvl w:ilvl="0" w:tentative="0">
      <w:start w:val="1"/>
      <w:numFmt w:val="chineseCounting"/>
      <w:suff w:val="nothing"/>
      <w:lvlText w:val="%1、"/>
      <w:lvlJc w:val="left"/>
      <w:rPr>
        <w:rFonts w:hint="eastAsia"/>
      </w:rPr>
    </w:lvl>
  </w:abstractNum>
  <w:abstractNum w:abstractNumId="5">
    <w:nsid w:val="0B6B3B56"/>
    <w:multiLevelType w:val="singleLevel"/>
    <w:tmpl w:val="0B6B3B56"/>
    <w:lvl w:ilvl="0" w:tentative="0">
      <w:start w:val="2"/>
      <w:numFmt w:val="chineseCounting"/>
      <w:suff w:val="nothing"/>
      <w:lvlText w:val="（%1）"/>
      <w:lvlJc w:val="left"/>
      <w:rPr>
        <w:rFonts w:hint="eastAsia"/>
      </w:rPr>
    </w:lvl>
  </w:abstractNum>
  <w:abstractNum w:abstractNumId="6">
    <w:nsid w:val="235C49A0"/>
    <w:multiLevelType w:val="singleLevel"/>
    <w:tmpl w:val="235C49A0"/>
    <w:lvl w:ilvl="0" w:tentative="0">
      <w:start w:val="2"/>
      <w:numFmt w:val="chineseCounting"/>
      <w:suff w:val="nothing"/>
      <w:lvlText w:val="%1、"/>
      <w:lvlJc w:val="left"/>
      <w:rPr>
        <w:rFonts w:hint="eastAsia"/>
      </w:rPr>
    </w:lvl>
  </w:abstractNum>
  <w:abstractNum w:abstractNumId="7">
    <w:nsid w:val="279F3EAD"/>
    <w:multiLevelType w:val="singleLevel"/>
    <w:tmpl w:val="279F3EAD"/>
    <w:lvl w:ilvl="0" w:tentative="0">
      <w:start w:val="2"/>
      <w:numFmt w:val="chineseCounting"/>
      <w:suff w:val="nothing"/>
      <w:lvlText w:val="（%1）"/>
      <w:lvlJc w:val="left"/>
      <w:rPr>
        <w:rFonts w:hint="eastAsia"/>
      </w:rPr>
    </w:lvl>
  </w:abstractNum>
  <w:abstractNum w:abstractNumId="8">
    <w:nsid w:val="32F48625"/>
    <w:multiLevelType w:val="singleLevel"/>
    <w:tmpl w:val="32F48625"/>
    <w:lvl w:ilvl="0" w:tentative="0">
      <w:start w:val="8"/>
      <w:numFmt w:val="chineseCounting"/>
      <w:suff w:val="nothing"/>
      <w:lvlText w:val="%1、"/>
      <w:lvlJc w:val="left"/>
      <w:rPr>
        <w:rFonts w:hint="eastAsia"/>
      </w:rPr>
    </w:lvl>
  </w:abstractNum>
  <w:abstractNum w:abstractNumId="9">
    <w:nsid w:val="41AFC2EF"/>
    <w:multiLevelType w:val="singleLevel"/>
    <w:tmpl w:val="41AFC2EF"/>
    <w:lvl w:ilvl="0" w:tentative="0">
      <w:start w:val="2"/>
      <w:numFmt w:val="chineseCounting"/>
      <w:suff w:val="nothing"/>
      <w:lvlText w:val="（%1）"/>
      <w:lvlJc w:val="left"/>
      <w:rPr>
        <w:rFonts w:hint="eastAsia"/>
      </w:rPr>
    </w:lvl>
  </w:abstractNum>
  <w:abstractNum w:abstractNumId="10">
    <w:nsid w:val="5F5A3F19"/>
    <w:multiLevelType w:val="singleLevel"/>
    <w:tmpl w:val="5F5A3F19"/>
    <w:lvl w:ilvl="0" w:tentative="0">
      <w:start w:val="1"/>
      <w:numFmt w:val="chineseCounting"/>
      <w:suff w:val="space"/>
      <w:lvlText w:val="第%1章"/>
      <w:lvlJc w:val="left"/>
      <w:rPr>
        <w:rFonts w:hint="eastAsia"/>
      </w:rPr>
    </w:lvl>
  </w:abstractNum>
  <w:num w:numId="1">
    <w:abstractNumId w:val="10"/>
  </w:num>
  <w:num w:numId="2">
    <w:abstractNumId w:val="4"/>
  </w:num>
  <w:num w:numId="3">
    <w:abstractNumId w:val="1"/>
  </w:num>
  <w:num w:numId="4">
    <w:abstractNumId w:val="3"/>
  </w:num>
  <w:num w:numId="5">
    <w:abstractNumId w:val="6"/>
  </w:num>
  <w:num w:numId="6">
    <w:abstractNumId w:val="8"/>
  </w:num>
  <w:num w:numId="7">
    <w:abstractNumId w:val="7"/>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a108ec9c-d691-4afc-847a-18f7edf4214a"/>
  </w:docVars>
  <w:rsids>
    <w:rsidRoot w:val="00172A27"/>
    <w:rsid w:val="019E71BD"/>
    <w:rsid w:val="04B679C3"/>
    <w:rsid w:val="080F63D8"/>
    <w:rsid w:val="09341458"/>
    <w:rsid w:val="0B0912D7"/>
    <w:rsid w:val="0CFB006C"/>
    <w:rsid w:val="152D2DCA"/>
    <w:rsid w:val="1DEC284C"/>
    <w:rsid w:val="1E6523AC"/>
    <w:rsid w:val="22440422"/>
    <w:rsid w:val="31A15F24"/>
    <w:rsid w:val="33DD73E8"/>
    <w:rsid w:val="395347B5"/>
    <w:rsid w:val="39A232A0"/>
    <w:rsid w:val="39E745AA"/>
    <w:rsid w:val="3B5A6BBB"/>
    <w:rsid w:val="3EDA13A6"/>
    <w:rsid w:val="42F058B7"/>
    <w:rsid w:val="436109F6"/>
    <w:rsid w:val="441A38D4"/>
    <w:rsid w:val="4BC77339"/>
    <w:rsid w:val="4BDF222B"/>
    <w:rsid w:val="4C9236C5"/>
    <w:rsid w:val="505C172E"/>
    <w:rsid w:val="52F46F0B"/>
    <w:rsid w:val="53D8014D"/>
    <w:rsid w:val="55E064E0"/>
    <w:rsid w:val="572C6D10"/>
    <w:rsid w:val="5DC34279"/>
    <w:rsid w:val="608816D1"/>
    <w:rsid w:val="60EF4E7F"/>
    <w:rsid w:val="665233C1"/>
    <w:rsid w:val="6AD9688B"/>
    <w:rsid w:val="6D0E3F22"/>
    <w:rsid w:val="77FFDF75"/>
    <w:rsid w:val="7C7D3E47"/>
    <w:rsid w:val="7C9011D9"/>
    <w:rsid w:val="7DC651C5"/>
    <w:rsid w:val="7DFC0D9D"/>
    <w:rsid w:val="7FBA0897"/>
    <w:rsid w:val="7FCC2834"/>
    <w:rsid w:val="8DADBEEE"/>
    <w:rsid w:val="EE5F4DE2"/>
    <w:rsid w:val="EFF28810"/>
    <w:rsid w:val="FBFE60A8"/>
    <w:rsid w:val="FDEFA081"/>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Body Text"/>
    <w:basedOn w:val="1"/>
    <w:qFormat/>
    <w:uiPriority w:val="1"/>
    <w:rPr>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val="0"/>
      <w:spacing w:beforeAutospacing="1" w:afterAutospacing="1"/>
      <w:jc w:val="left"/>
    </w:pPr>
    <w:rPr>
      <w:rFonts w:ascii="Times New Roman" w:hAnsi="Times New Roman" w:eastAsia="宋体" w:cs="Times New Roman"/>
      <w:kern w:val="0"/>
      <w:sz w:val="24"/>
      <w:szCs w:val="24"/>
      <w:lang w:val="en-US" w:eastAsia="zh-CN" w:bidi="ar-SA"/>
    </w:rPr>
  </w:style>
  <w:style w:type="paragraph" w:styleId="8">
    <w:name w:val="Title"/>
    <w:basedOn w:val="1"/>
    <w:qFormat/>
    <w:uiPriority w:val="1"/>
    <w:pPr>
      <w:ind w:left="1942" w:right="1961"/>
      <w:jc w:val="center"/>
    </w:pPr>
    <w:rPr>
      <w:rFonts w:ascii="黑体" w:hAnsi="黑体" w:eastAsia="黑体" w:cs="黑体"/>
      <w:sz w:val="44"/>
      <w:szCs w:val="44"/>
    </w:rPr>
  </w:style>
  <w:style w:type="paragraph" w:styleId="9">
    <w:name w:val="Body Text First Indent"/>
    <w:basedOn w:val="4"/>
    <w:qFormat/>
    <w:uiPriority w:val="0"/>
    <w:pPr>
      <w:ind w:firstLine="420" w:firstLineChars="100"/>
    </w:pPr>
  </w:style>
  <w:style w:type="paragraph" w:customStyle="1" w:styleId="12">
    <w:name w:val="TOC2"/>
    <w:basedOn w:val="1"/>
    <w:next w:val="1"/>
    <w:qFormat/>
    <w:uiPriority w:val="0"/>
    <w:pPr>
      <w:ind w:left="200" w:leftChars="200"/>
      <w:textAlignment w:val="baseline"/>
    </w:pPr>
  </w:style>
  <w:style w:type="character" w:customStyle="1" w:styleId="13">
    <w:name w:val="font31"/>
    <w:qFormat/>
    <w:uiPriority w:val="0"/>
    <w:rPr>
      <w:rFonts w:hint="eastAsia" w:ascii="宋体" w:hAnsi="宋体" w:eastAsia="宋体" w:cs="宋体"/>
      <w:color w:val="000000"/>
      <w:sz w:val="16"/>
      <w:szCs w:val="16"/>
      <w:u w:val="none"/>
    </w:rPr>
  </w:style>
  <w:style w:type="paragraph" w:customStyle="1" w:styleId="14">
    <w:name w:val="Table Paragraph"/>
    <w:basedOn w:val="1"/>
    <w:qFormat/>
    <w:uiPriority w:val="1"/>
    <w:rPr>
      <w:rFonts w:ascii="PMingLiU" w:hAnsi="PMingLiU" w:eastAsia="PMingLiU" w:cs="PMingLiU"/>
    </w:rPr>
  </w:style>
  <w:style w:type="table" w:customStyle="1" w:styleId="15">
    <w:name w:val="Table Normal"/>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160"/>
      <w:ind w:left="2377" w:hanging="282"/>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13574</Words>
  <Characters>13706</Characters>
  <Lines>1</Lines>
  <Paragraphs>1</Paragraphs>
  <TotalTime>9</TotalTime>
  <ScaleCrop>false</ScaleCrop>
  <LinksUpToDate>false</LinksUpToDate>
  <CharactersWithSpaces>16858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2021-10-28T03:30:00Z</cp:lastPrinted>
  <dcterms:modified xsi:type="dcterms:W3CDTF">2024-02-01T07:53:40Z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