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eastAsia="方正小标宋简体" w:cs="Times New Roman"/>
          <w:color w:val="000000"/>
          <w:sz w:val="36"/>
          <w:szCs w:val="36"/>
          <w:lang w:eastAsia="zh-CN"/>
        </w:rPr>
        <w:t>安全生产三年行动计划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学校安全隐患整改责任清单</w:t>
      </w:r>
    </w:p>
    <w:tbl>
      <w:tblPr>
        <w:tblStyle w:val="5"/>
        <w:tblpPr w:leftFromText="180" w:rightFromText="180" w:vertAnchor="text" w:horzAnchor="page" w:tblpX="1252" w:tblpY="251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367"/>
        <w:gridCol w:w="730"/>
        <w:gridCol w:w="1350"/>
        <w:gridCol w:w="254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学校联系电话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9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检查内容</w:t>
            </w:r>
          </w:p>
        </w:tc>
        <w:tc>
          <w:tcPr>
            <w:tcW w:w="8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切实提升师生家长安全意识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切实加强森林草原防火工作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切实做好学生防溺水工作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切实加强校园食品安全工作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切实加强交通安全工作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切实加强学校消防安全工作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切实加强校园欺凌和暴力事件防范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切实加强反恐防暴工作；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切实加强防地震等自然灾害的应对工作；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学校其他安全工作。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存在安全隐患</w:t>
            </w:r>
          </w:p>
        </w:tc>
        <w:tc>
          <w:tcPr>
            <w:tcW w:w="82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</w:rPr>
              <w:t>经查，你校存在下列安全隐患及问题：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检查组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现责令你校对上述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项问题于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 xml:space="preserve">前整改完毕，消除隐患，达到有关法律法规规章和标准规定的要求。逾期不整改或达不到要求的，由此造成事故的，将依法追究责任。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整改报告应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经主要领导签字并加盖单位盖章，附上能体现“闭环”的过程性材料）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报送至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教育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体育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综治安全股。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整改责任人：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复查责任人：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pacing w:val="-8"/>
                <w:kern w:val="0"/>
                <w:sz w:val="28"/>
                <w:szCs w:val="28"/>
              </w:rPr>
              <w:t>受检学校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pacing w:val="-8"/>
                <w:kern w:val="0"/>
                <w:sz w:val="28"/>
                <w:szCs w:val="28"/>
              </w:rPr>
              <w:t>签名（盖章）</w:t>
            </w:r>
          </w:p>
        </w:tc>
        <w:tc>
          <w:tcPr>
            <w:tcW w:w="4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 xml:space="preserve">本隐患整改清单已于     年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日收到。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签收人：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单位负责人：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检查组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人员签名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578" w:lineRule="exact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</w:rPr>
        <w:t>本表一式三份，被检查学校、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eastAsia="zh-CN"/>
        </w:rPr>
        <w:t>各乡镇中心小学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</w:rPr>
        <w:t>教育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eastAsia="zh-CN"/>
        </w:rPr>
        <w:t>体育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</w:rPr>
        <w:t>局各存一份</w:t>
      </w:r>
      <w:r>
        <w:rPr>
          <w:rFonts w:hint="default" w:ascii="Times New Roman" w:hAnsi="Times New Roman" w:eastAsia="方正仿宋简体" w:cs="Times New Roman"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7ADE"/>
    <w:rsid w:val="452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2022-05-07T09:56:00Z</dcterms:created>
  <dc:creator>周兴</dc:creator>
  <cp:lastModifiedBy>周兴</cp:lastModifiedBy>
  <dcterms:modified xsi:type="dcterms:W3CDTF">2022-05-07T09:57:30Z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7B2DF5E79DBD4C1189674B02B64E0038</vt:lpwstr>
  </property>
</Properties>
</file>