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tbl>
      <w:tblPr>
        <w:tblStyle w:val="6"/>
        <w:tblW w:w="9004" w:type="dxa"/>
        <w:jc w:val="center"/>
        <w:tblInd w:w="0" w:type="dxa"/>
        <w:tblLayout w:type="fixed"/>
        <w:tblCellMar>
          <w:top w:w="0" w:type="dxa"/>
          <w:left w:w="108" w:type="dxa"/>
          <w:bottom w:w="0" w:type="dxa"/>
          <w:right w:w="108" w:type="dxa"/>
        </w:tblCellMar>
      </w:tblPr>
      <w:tblGrid>
        <w:gridCol w:w="7083"/>
        <w:gridCol w:w="1921"/>
      </w:tblGrid>
      <w:tr>
        <w:tblPrEx>
          <w:tblLayout w:type="fixed"/>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shd w:val="clear" w:color="auto" w:fill="FFFFFF"/>
        <w:snapToGrid w:val="0"/>
        <w:rPr>
          <w:rFonts w:ascii="Times New Roman" w:hAnsi="Times New Roman" w:eastAsia="仿宋_GB2312"/>
          <w:sz w:val="32"/>
          <w:szCs w:val="32"/>
        </w:rPr>
      </w:pPr>
    </w:p>
    <w:p>
      <w:pPr>
        <w:shd w:val="clear" w:color="auto" w:fill="FFFFFF"/>
        <w:snapToGrid w:val="0"/>
        <w:rPr>
          <w:rFonts w:ascii="Times New Roman" w:hAnsi="Times New Roman"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2019</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 xml:space="preserve">134 </w:t>
      </w:r>
      <w:r>
        <w:rPr>
          <w:rFonts w:ascii="Times New Roman" w:hAnsi="Times New Roman" w:eastAsia="仿宋"/>
          <w:sz w:val="32"/>
          <w:szCs w:val="32"/>
        </w:rPr>
        <w:t>号</w:t>
      </w:r>
      <w:bookmarkStart w:id="0" w:name="_GoBack"/>
      <w:bookmarkEnd w:id="0"/>
    </w:p>
    <w:p>
      <w:pPr>
        <w:shd w:val="clear" w:color="auto" w:fill="FFFFFF"/>
        <w:snapToGrid w:val="0"/>
        <w:spacing w:line="579" w:lineRule="exact"/>
        <w:rPr>
          <w:rFonts w:ascii="Times New Roman" w:hAnsi="Times New Roman" w:eastAsia="仿宋"/>
          <w:sz w:val="32"/>
          <w:szCs w:val="32"/>
        </w:rPr>
      </w:pPr>
      <w:r>
        <w:rPr>
          <w:rFonts w:ascii="Times New Roman" w:hAnsi="Times New Roman"/>
        </w:rPr>
        <w:pict>
          <v:line id="Line 5" o:spid="_x0000_s1026" o:spt="20" style="position:absolute;left:0pt;margin-left:0pt;margin-top:7.95pt;height:0pt;width:441pt;z-index:251805696;mso-width-relative:page;mso-height-relative:page;" stroked="t" coordsize="21600,21600" o:gfxdata="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p+7TAAAABgEAAA8AAAAAAAAAAQAgAAAAIgAAAGRycy9kb3ducmV2&#10;LnhtbFBLAQIUABQAAAAIAIdO4kCdn/+vyAEAAJoDAAAOAAAAAAAAAAEAIAAAACIBAABkcnMvZTJv&#10;RG9jLnhtbFBLBQYAAAAABgAGAFkBAABcBQAAAAA=&#10;">
            <v:path arrowok="t"/>
            <v:fill focussize="0,0"/>
            <v:stroke weight="2.25pt" color="#FF0000"/>
            <v:imagedata o:title=""/>
            <o:lock v:ext="edit"/>
          </v:line>
        </w:pict>
      </w:r>
    </w:p>
    <w:p>
      <w:pPr>
        <w:shd w:val="clear" w:color="auto" w:fill="FFFFFF"/>
        <w:adjustRightInd w:val="0"/>
        <w:snapToGrid w:val="0"/>
        <w:spacing w:line="66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姚安县财政局  姚安县卫生健康局关于</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下达2019年基本公共卫生服务项目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中央结算补助资金的通知</w:t>
      </w:r>
    </w:p>
    <w:p>
      <w:pPr>
        <w:keepNext w:val="0"/>
        <w:keepLines w:val="0"/>
        <w:pageBreakBefore w:val="0"/>
        <w:widowControl w:val="0"/>
        <w:tabs>
          <w:tab w:val="left" w:pos="8041"/>
        </w:tabs>
        <w:kinsoku/>
        <w:wordWrap/>
        <w:overflowPunct/>
        <w:topLinePunct w:val="0"/>
        <w:autoSpaceDE/>
        <w:autoSpaceDN/>
        <w:bidi w:val="0"/>
        <w:adjustRightInd w:val="0"/>
        <w:snapToGrid w:val="0"/>
        <w:spacing w:line="579" w:lineRule="exact"/>
        <w:ind w:left="0" w:leftChars="0" w:right="0" w:rightChars="0"/>
        <w:jc w:val="left"/>
        <w:textAlignment w:val="auto"/>
        <w:outlineLvl w:val="9"/>
        <w:rPr>
          <w:rFonts w:ascii="Times New Roman" w:hAnsi="Times New Roman" w:eastAsia="方正仿宋简体"/>
          <w:color w:val="000000" w:themeColor="text1"/>
          <w:sz w:val="32"/>
          <w:szCs w:val="32"/>
        </w:rPr>
      </w:pPr>
    </w:p>
    <w:p>
      <w:pPr>
        <w:keepNext w:val="0"/>
        <w:keepLines w:val="0"/>
        <w:pageBreakBefore w:val="0"/>
        <w:widowControl w:val="0"/>
        <w:tabs>
          <w:tab w:val="left" w:pos="8041"/>
        </w:tabs>
        <w:kinsoku/>
        <w:wordWrap/>
        <w:overflowPunct/>
        <w:topLinePunct w:val="0"/>
        <w:autoSpaceDE/>
        <w:autoSpaceDN/>
        <w:bidi w:val="0"/>
        <w:adjustRightInd w:val="0"/>
        <w:snapToGrid w:val="0"/>
        <w:spacing w:line="579" w:lineRule="exact"/>
        <w:ind w:left="0" w:leftChars="0" w:right="0" w:rightChars="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各乡镇卫生院</w:t>
      </w:r>
      <w:r>
        <w:rPr>
          <w:rFonts w:hint="eastAsia" w:ascii="Times New Roman" w:hAnsi="Times New Roman" w:eastAsia="方正仿宋简体" w:cs="Times New Roman"/>
          <w:color w:val="000000" w:themeColor="text1"/>
          <w:sz w:val="32"/>
          <w:szCs w:val="32"/>
          <w:lang w:eastAsia="zh-CN"/>
        </w:rPr>
        <w:t>、</w:t>
      </w:r>
      <w:r>
        <w:rPr>
          <w:rFonts w:hint="eastAsia" w:ascii="Times New Roman" w:hAnsi="Times New Roman" w:eastAsia="方正仿宋简体" w:cs="Times New Roman"/>
          <w:color w:val="000000" w:themeColor="text1"/>
          <w:sz w:val="32"/>
          <w:szCs w:val="32"/>
          <w:lang w:val="en-US" w:eastAsia="zh-CN"/>
        </w:rPr>
        <w:t>栋川社区卫生服务中心</w:t>
      </w:r>
      <w:r>
        <w:rPr>
          <w:rFonts w:hint="default" w:ascii="Times New Roman" w:hAnsi="Times New Roman" w:eastAsia="方正仿宋简体" w:cs="Times New Roman"/>
          <w:color w:val="000000" w:themeColor="text1"/>
          <w:sz w:val="32"/>
          <w:szCs w:val="32"/>
        </w:rPr>
        <w:t>，县级各医疗卫生单位：</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根据《楚雄州财政局 楚雄州卫生健康委关于下达2019年基本公共卫生服务项目中央结算补助资金的通知》（楚财社〔2019〕101号），现将2019年国家基本公共卫生服务项目中央结算补助资金244.18万元下达你们，现将有关事项通知如下：</w:t>
      </w:r>
    </w:p>
    <w:p>
      <w:pPr>
        <w:keepNext w:val="0"/>
        <w:keepLines w:val="0"/>
        <w:pageBreakBefore w:val="0"/>
        <w:widowControl w:val="0"/>
        <w:kinsoku/>
        <w:wordWrap/>
        <w:topLinePunct w:val="0"/>
        <w:autoSpaceDE/>
        <w:autoSpaceDN/>
        <w:bidi w:val="0"/>
        <w:adjustRightInd w:val="0"/>
        <w:snapToGrid w:val="0"/>
        <w:spacing w:line="579" w:lineRule="exact"/>
        <w:ind w:right="0" w:rightChars="0" w:firstLine="63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一、补助资金主要用于开展健康教育、预防接种、0－6岁儿童健康管理等原12类国家基本公共卫生服务项目</w:t>
      </w:r>
      <w:r>
        <w:rPr>
          <w:rFonts w:hint="eastAsia"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以及从原重大公共卫生服务和计划生育项目中划入的妇幼卫生、老年健康服务、医养结合、卫生应急、食品安全、孕前检查、生育管理等基本公共卫生服务工作。原12类国家基本公共卫生人均补助标准在2018年50元基础上提高到55元，内容、资金和使用主体等保持相对独立和稳定，按照相应的服务规范组织实施，新增</w:t>
      </w:r>
      <w:r>
        <w:rPr>
          <w:rFonts w:hint="eastAsia" w:ascii="Times New Roman" w:hAnsi="Times New Roman" w:eastAsia="方正仿宋简体" w:cs="Times New Roman"/>
          <w:color w:val="000000" w:themeColor="text1"/>
          <w:sz w:val="32"/>
          <w:szCs w:val="32"/>
          <w:lang w:eastAsia="zh-CN"/>
        </w:rPr>
        <w:t>经</w:t>
      </w:r>
      <w:r>
        <w:rPr>
          <w:rFonts w:hint="default" w:ascii="Times New Roman" w:hAnsi="Times New Roman" w:eastAsia="方正仿宋简体" w:cs="Times New Roman"/>
          <w:color w:val="000000" w:themeColor="text1"/>
          <w:sz w:val="32"/>
          <w:szCs w:val="32"/>
        </w:rPr>
        <w:t>费</w:t>
      </w:r>
      <w:r>
        <w:rPr>
          <w:rFonts w:hint="eastAsia" w:ascii="Times New Roman" w:hAnsi="Times New Roman" w:eastAsia="方正仿宋简体" w:cs="Times New Roman"/>
          <w:color w:val="000000" w:themeColor="text1"/>
          <w:sz w:val="32"/>
          <w:szCs w:val="32"/>
          <w:lang w:eastAsia="zh-CN"/>
        </w:rPr>
        <w:t>应</w:t>
      </w:r>
      <w:r>
        <w:rPr>
          <w:rFonts w:hint="default" w:ascii="Times New Roman" w:hAnsi="Times New Roman" w:eastAsia="方正仿宋简体" w:cs="Times New Roman"/>
          <w:color w:val="000000" w:themeColor="text1"/>
          <w:sz w:val="32"/>
          <w:szCs w:val="32"/>
        </w:rPr>
        <w:t>全部用于村和社区；新划入项目经费包括从重大公卫资金中平移的9元和2017年起新划入基本公卫的避孕药具和健康素养项目5元，资金不限于基层医疗</w:t>
      </w:r>
      <w:r>
        <w:rPr>
          <w:rFonts w:hint="eastAsia" w:ascii="Times New Roman" w:hAnsi="Times New Roman" w:eastAsia="方正仿宋简体" w:cs="Times New Roman"/>
          <w:color w:val="000000" w:themeColor="text1"/>
          <w:sz w:val="32"/>
          <w:szCs w:val="32"/>
          <w:lang w:eastAsia="zh-CN"/>
        </w:rPr>
        <w:t>卫生</w:t>
      </w:r>
      <w:r>
        <w:rPr>
          <w:rFonts w:hint="default" w:ascii="Times New Roman" w:hAnsi="Times New Roman" w:eastAsia="方正仿宋简体" w:cs="Times New Roman"/>
          <w:color w:val="000000" w:themeColor="text1"/>
          <w:sz w:val="32"/>
          <w:szCs w:val="32"/>
        </w:rPr>
        <w:t>机构使用。本次下达项目资金中未明确具体用途和任务的资金，由各单位结合实际自主安排，资金安排应向村和社区倾斜，务必让基层群众受益。</w:t>
      </w:r>
    </w:p>
    <w:p>
      <w:pPr>
        <w:keepNext w:val="0"/>
        <w:keepLines w:val="0"/>
        <w:pageBreakBefore w:val="0"/>
        <w:widowControl w:val="0"/>
        <w:kinsoku/>
        <w:wordWrap/>
        <w:topLinePunct w:val="0"/>
        <w:autoSpaceDE/>
        <w:autoSpaceDN/>
        <w:bidi w:val="0"/>
        <w:adjustRightInd w:val="0"/>
        <w:snapToGrid w:val="0"/>
        <w:spacing w:line="579" w:lineRule="exact"/>
        <w:ind w:right="0" w:rightChars="0" w:firstLine="630"/>
        <w:jc w:val="both"/>
        <w:textAlignment w:val="auto"/>
        <w:outlineLvl w:val="9"/>
        <w:rPr>
          <w:rFonts w:hint="default" w:ascii="Times New Roman" w:hAnsi="Times New Roman" w:eastAsia="方正仿宋简体" w:cs="Times New Roman"/>
          <w:color w:val="000000" w:themeColor="text1"/>
          <w:sz w:val="32"/>
          <w:szCs w:val="32"/>
        </w:rPr>
      </w:pPr>
      <w:r>
        <w:rPr>
          <w:rFonts w:hint="eastAsia" w:ascii="Times New Roman" w:hAnsi="Times New Roman" w:eastAsia="方正仿宋简体" w:cs="Times New Roman"/>
          <w:color w:val="000000" w:themeColor="text1"/>
          <w:sz w:val="32"/>
          <w:szCs w:val="32"/>
          <w:lang w:eastAsia="zh-CN"/>
        </w:rPr>
        <w:t>二、</w:t>
      </w:r>
      <w:r>
        <w:rPr>
          <w:rFonts w:hint="default" w:ascii="Times New Roman" w:hAnsi="Times New Roman" w:eastAsia="方正仿宋简体" w:cs="Times New Roman"/>
          <w:color w:val="000000" w:themeColor="text1"/>
          <w:sz w:val="32"/>
          <w:szCs w:val="32"/>
        </w:rPr>
        <w:t>请各单位严格按照《姚安县财政局</w:t>
      </w:r>
      <w:r>
        <w:rPr>
          <w:rFonts w:hint="eastAsia"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sz w:val="32"/>
          <w:szCs w:val="32"/>
        </w:rPr>
        <w:t>姚安县卫计局关于转发〈云南省基本公共卫生服务项目补助资金管理与核算办法〉的通知》（姚财社〔2018〕37号）要求，加强资金管理，充分发挥资金使用效益。并按照《中央对地方专项转移支付区域绩效目标表》确定的指标值，认真组织实施项目，保质保量完成各项目标任务。</w:t>
      </w:r>
    </w:p>
    <w:p>
      <w:pPr>
        <w:keepNext w:val="0"/>
        <w:keepLines w:val="0"/>
        <w:pageBreakBefore w:val="0"/>
        <w:widowControl w:val="0"/>
        <w:kinsoku/>
        <w:wordWrap/>
        <w:topLinePunct w:val="0"/>
        <w:autoSpaceDE/>
        <w:autoSpaceDN/>
        <w:bidi w:val="0"/>
        <w:adjustRightInd w:val="0"/>
        <w:snapToGrid w:val="0"/>
        <w:spacing w:line="579" w:lineRule="exact"/>
        <w:ind w:right="0" w:rightChars="0" w:firstLine="630"/>
        <w:jc w:val="both"/>
        <w:textAlignment w:val="auto"/>
        <w:outlineLvl w:val="9"/>
        <w:rPr>
          <w:rFonts w:hint="eastAsia" w:ascii="方正仿宋简体" w:hAnsi="方正仿宋简体" w:eastAsia="方正仿宋简体" w:cs="方正仿宋简体"/>
          <w:color w:val="000000" w:themeColor="text1"/>
          <w:sz w:val="32"/>
          <w:szCs w:val="32"/>
          <w:lang w:eastAsia="zh-CN"/>
        </w:rPr>
      </w:pPr>
      <w:r>
        <w:rPr>
          <w:rFonts w:hint="eastAsia" w:ascii="方正仿宋简体" w:hAnsi="方正仿宋简体" w:eastAsia="方正仿宋简体" w:cs="方正仿宋简体"/>
          <w:color w:val="000000" w:themeColor="text1"/>
          <w:sz w:val="32"/>
          <w:szCs w:val="32"/>
          <w:lang w:eastAsia="zh-CN"/>
        </w:rPr>
        <w:t>三、栋川社区资金下达县中医医院。</w:t>
      </w:r>
    </w:p>
    <w:p>
      <w:pPr>
        <w:keepNext w:val="0"/>
        <w:keepLines w:val="0"/>
        <w:pageBreakBefore w:val="0"/>
        <w:widowControl w:val="0"/>
        <w:tabs>
          <w:tab w:val="left" w:pos="5988"/>
        </w:tabs>
        <w:kinsoku/>
        <w:wordWrap/>
        <w:topLinePunct w:val="0"/>
        <w:autoSpaceDE/>
        <w:autoSpaceDN/>
        <w:bidi w:val="0"/>
        <w:adjustRightInd w:val="0"/>
        <w:snapToGrid w:val="0"/>
        <w:spacing w:line="579" w:lineRule="exact"/>
        <w:ind w:right="0" w:rightChars="0" w:firstLine="630"/>
        <w:jc w:val="both"/>
        <w:textAlignment w:val="auto"/>
        <w:outlineLvl w:val="9"/>
        <w:rPr>
          <w:rFonts w:hint="eastAsia" w:ascii="方正仿宋简体" w:hAnsi="方正仿宋简体" w:eastAsia="方正仿宋简体" w:cs="方正仿宋简体"/>
          <w:color w:val="000000" w:themeColor="text1"/>
          <w:sz w:val="32"/>
          <w:szCs w:val="32"/>
          <w:lang w:eastAsia="zh-CN"/>
        </w:rPr>
      </w:pPr>
      <w:r>
        <w:rPr>
          <w:rFonts w:hint="eastAsia" w:ascii="方正仿宋简体" w:hAnsi="方正仿宋简体" w:eastAsia="方正仿宋简体" w:cs="方正仿宋简体"/>
          <w:color w:val="000000" w:themeColor="text1"/>
          <w:sz w:val="32"/>
          <w:szCs w:val="32"/>
          <w:lang w:eastAsia="zh-CN"/>
        </w:rPr>
        <w:t>四、资金列入相关支出科目预算。</w:t>
      </w:r>
      <w:r>
        <w:rPr>
          <w:rFonts w:hint="eastAsia" w:ascii="方正仿宋简体" w:hAnsi="方正仿宋简体" w:eastAsia="方正仿宋简体" w:cs="方正仿宋简体"/>
          <w:color w:val="000000" w:themeColor="text1"/>
          <w:sz w:val="32"/>
          <w:szCs w:val="32"/>
          <w:lang w:eastAsia="zh-CN"/>
        </w:rPr>
        <w:tab/>
      </w:r>
    </w:p>
    <w:p>
      <w:pPr>
        <w:keepNext w:val="0"/>
        <w:keepLines w:val="0"/>
        <w:pageBreakBefore w:val="0"/>
        <w:widowControl w:val="0"/>
        <w:tabs>
          <w:tab w:val="left" w:pos="5988"/>
        </w:tabs>
        <w:kinsoku/>
        <w:wordWrap/>
        <w:topLinePunct w:val="0"/>
        <w:autoSpaceDE/>
        <w:autoSpaceDN/>
        <w:bidi w:val="0"/>
        <w:adjustRightInd w:val="0"/>
        <w:snapToGrid w:val="0"/>
        <w:spacing w:line="579" w:lineRule="exact"/>
        <w:ind w:right="0" w:rightChars="0" w:firstLine="630"/>
        <w:jc w:val="both"/>
        <w:textAlignment w:val="auto"/>
        <w:outlineLvl w:val="9"/>
        <w:rPr>
          <w:rFonts w:hint="default" w:ascii="方正仿宋简体" w:hAnsi="方正仿宋简体" w:eastAsia="方正仿宋简体" w:cs="方正仿宋简体"/>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Times New Roman" w:hAnsi="Times New Roman" w:eastAsia="方正仿宋简体" w:cs="Times New Roman"/>
          <w:color w:val="000000" w:themeColor="text1"/>
          <w:sz w:val="32"/>
          <w:szCs w:val="32"/>
          <w:lang w:val="en-US" w:eastAsia="zh-CN"/>
        </w:rPr>
      </w:pPr>
      <w:r>
        <w:rPr>
          <w:rFonts w:hint="default" w:ascii="Times New Roman" w:hAnsi="Times New Roman" w:eastAsia="方正仿宋简体" w:cs="Times New Roman"/>
          <w:color w:val="000000" w:themeColor="text1"/>
          <w:sz w:val="32"/>
          <w:szCs w:val="32"/>
        </w:rPr>
        <w:t>附件</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1.</w:t>
      </w:r>
      <w:r>
        <w:rPr>
          <w:rFonts w:hint="eastAsia"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sz w:val="32"/>
          <w:szCs w:val="32"/>
        </w:rPr>
        <w:t>2019年基本公共卫生服务项目中央补助结算资金</w:t>
      </w:r>
      <w:r>
        <w:rPr>
          <w:rFonts w:hint="eastAsia" w:ascii="Times New Roman" w:hAnsi="Times New Roman" w:eastAsia="方正仿宋简体" w:cs="Times New Roman"/>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1920" w:firstLineChars="60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分配表</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地方病防治项目、消除疟疾、手足口病监测工作任务明细表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3. 麻风病防治项目工作任务明细表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left="1910" w:leftChars="759" w:right="0" w:rightChars="0" w:hanging="316" w:hangingChars="99"/>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4. 饮用水、健康因素、食品风险和食源性疾病、鼠疫监测工作任务明细表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5. 职业病防治项目工作任务表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6. 妇幼健康项目工作任务表</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7. 青少年烟草流行监测和国家监督抽查任务明细表</w:t>
      </w:r>
    </w:p>
    <w:p>
      <w:pPr>
        <w:keepNext w:val="0"/>
        <w:keepLines w:val="0"/>
        <w:pageBreakBefore w:val="0"/>
        <w:widowControl w:val="0"/>
        <w:kinsoku/>
        <w:wordWrap/>
        <w:overflowPunct w:val="0"/>
        <w:topLinePunct w:val="0"/>
        <w:autoSpaceDE/>
        <w:autoSpaceDN/>
        <w:bidi w:val="0"/>
        <w:adjustRightInd w:val="0"/>
        <w:snapToGrid w:val="0"/>
        <w:spacing w:line="579" w:lineRule="exact"/>
        <w:ind w:left="1917" w:leftChars="608" w:right="0" w:rightChars="0" w:hanging="640" w:hangingChars="2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 xml:space="preserve">  8. 2019年基本公共卫生服务项目（疾控食品应急项目、职业卫生）中央补助资金县级绩效目标表</w:t>
      </w:r>
    </w:p>
    <w:p>
      <w:pPr>
        <w:keepNext w:val="0"/>
        <w:keepLines w:val="0"/>
        <w:pageBreakBefore w:val="0"/>
        <w:widowControl w:val="0"/>
        <w:kinsoku/>
        <w:wordWrap/>
        <w:overflowPunct w:val="0"/>
        <w:topLinePunct w:val="0"/>
        <w:autoSpaceDE/>
        <w:autoSpaceDN/>
        <w:bidi w:val="0"/>
        <w:adjustRightInd w:val="0"/>
        <w:snapToGrid w:val="0"/>
        <w:spacing w:line="579" w:lineRule="exact"/>
        <w:ind w:left="1916" w:leftChars="760" w:right="0" w:rightChars="0" w:hanging="320" w:hangingChars="1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9. 2019年基本公共卫生服务（妇幼健康服务项目）中央补助结算资金绩效目标表</w:t>
      </w:r>
    </w:p>
    <w:p>
      <w:pPr>
        <w:keepNext w:val="0"/>
        <w:keepLines w:val="0"/>
        <w:pageBreakBefore w:val="0"/>
        <w:widowControl w:val="0"/>
        <w:kinsoku/>
        <w:wordWrap/>
        <w:overflowPunct w:val="0"/>
        <w:topLinePunct w:val="0"/>
        <w:autoSpaceDE/>
        <w:autoSpaceDN/>
        <w:bidi w:val="0"/>
        <w:adjustRightInd w:val="0"/>
        <w:snapToGrid w:val="0"/>
        <w:spacing w:line="579" w:lineRule="exact"/>
        <w:ind w:left="1920" w:right="0" w:rightChars="0" w:hanging="1920" w:hangingChars="6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r>
        <w:rPr>
          <w:rFonts w:hint="eastAsia" w:ascii="Times New Roman" w:hAnsi="Times New Roman" w:eastAsia="方正仿宋简体" w:cs="Times New Roman"/>
          <w:color w:val="000000" w:themeColor="text1"/>
          <w:kern w:val="0"/>
          <w:sz w:val="32"/>
          <w:szCs w:val="32"/>
          <w:lang w:val="en-US" w:eastAsia="zh-CN"/>
        </w:rPr>
        <w:t xml:space="preserve">          10. 2019年基本公共卫生服务项目（国家监督抽查）中央补助资金县级绩效目标表</w:t>
      </w:r>
    </w:p>
    <w:p>
      <w:pPr>
        <w:keepNext w:val="0"/>
        <w:keepLines w:val="0"/>
        <w:pageBreakBefore w:val="0"/>
        <w:widowControl w:val="0"/>
        <w:kinsoku/>
        <w:wordWrap/>
        <w:overflowPunct w:val="0"/>
        <w:topLinePunct w:val="0"/>
        <w:autoSpaceDE/>
        <w:autoSpaceDN/>
        <w:bidi w:val="0"/>
        <w:adjustRightInd w:val="0"/>
        <w:snapToGrid w:val="0"/>
        <w:spacing w:line="579" w:lineRule="exact"/>
        <w:ind w:left="1920" w:right="0" w:rightChars="0" w:hanging="1920" w:hangingChars="600"/>
        <w:jc w:val="both"/>
        <w:textAlignment w:val="auto"/>
        <w:outlineLvl w:val="9"/>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kern w:val="0"/>
          <w:sz w:val="32"/>
          <w:szCs w:val="32"/>
        </w:rPr>
        <w:drawing>
          <wp:anchor distT="0" distB="0" distL="114300" distR="114300" simplePos="0" relativeHeight="251806720" behindDoc="1" locked="0" layoutInCell="1" allowOverlap="1">
            <wp:simplePos x="0" y="0"/>
            <wp:positionH relativeFrom="column">
              <wp:posOffset>3254375</wp:posOffset>
            </wp:positionH>
            <wp:positionV relativeFrom="paragraph">
              <wp:posOffset>555625</wp:posOffset>
            </wp:positionV>
            <wp:extent cx="1647825" cy="1612265"/>
            <wp:effectExtent l="0" t="0" r="9525" b="6985"/>
            <wp:wrapNone/>
            <wp:docPr id="1" name="图片 1" descr="姚安县卫健局（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姚安县卫健局（印章）"/>
                    <pic:cNvPicPr>
                      <a:picLocks noChangeAspect="1"/>
                    </pic:cNvPicPr>
                  </pic:nvPicPr>
                  <pic:blipFill>
                    <a:blip r:embed="rId6"/>
                    <a:stretch>
                      <a:fillRect/>
                    </a:stretch>
                  </pic:blipFill>
                  <pic:spPr>
                    <a:xfrm>
                      <a:off x="0" y="0"/>
                      <a:ext cx="1647825" cy="1612265"/>
                    </a:xfrm>
                    <a:prstGeom prst="rect">
                      <a:avLst/>
                    </a:prstGeom>
                  </pic:spPr>
                </pic:pic>
              </a:graphicData>
            </a:graphic>
          </wp:anchor>
        </w:drawing>
      </w:r>
      <w:r>
        <w:rPr>
          <w:rFonts w:hint="eastAsia" w:ascii="Times New Roman" w:hAnsi="Times New Roman" w:eastAsia="方正仿宋简体" w:cs="Times New Roman"/>
          <w:color w:val="000000" w:themeColor="text1"/>
          <w:kern w:val="0"/>
          <w:sz w:val="32"/>
          <w:szCs w:val="32"/>
          <w:lang w:val="en-US" w:eastAsia="zh-CN"/>
        </w:rPr>
        <w:t xml:space="preserve">          11. 2019年基本公共卫生服务项目（疾控其他、其他项目）中央补助资金县级绩效目标表</w:t>
      </w:r>
    </w:p>
    <w:p>
      <w:pPr>
        <w:keepNext w:val="0"/>
        <w:keepLines w:val="0"/>
        <w:pageBreakBefore w:val="0"/>
        <w:widowControl w:val="0"/>
        <w:kinsoku/>
        <w:wordWrap/>
        <w:overflowPunct w:val="0"/>
        <w:topLinePunct w:val="0"/>
        <w:autoSpaceDE/>
        <w:autoSpaceDN/>
        <w:bidi w:val="0"/>
        <w:adjustRightInd w:val="0"/>
        <w:snapToGrid w:val="0"/>
        <w:spacing w:line="579" w:lineRule="exact"/>
        <w:ind w:right="0" w:rightChars="0" w:firstLine="1280" w:firstLineChars="400"/>
        <w:jc w:val="both"/>
        <w:textAlignment w:val="auto"/>
        <w:outlineLvl w:val="9"/>
        <w:rPr>
          <w:rFonts w:hint="eastAsia" w:ascii="Times New Roman" w:hAnsi="Times New Roman" w:eastAsia="方正仿宋简体" w:cs="Times New Roman"/>
          <w:color w:val="000000" w:themeColor="text1"/>
          <w:kern w:val="0"/>
          <w:sz w:val="32"/>
          <w:szCs w:val="32"/>
          <w:lang w:val="en-US" w:eastAsia="zh-CN"/>
        </w:rPr>
      </w:pPr>
    </w:p>
    <w:p>
      <w:pPr>
        <w:keepNext w:val="0"/>
        <w:keepLines w:val="0"/>
        <w:pageBreakBefore w:val="0"/>
        <w:widowControl w:val="0"/>
        <w:tabs>
          <w:tab w:val="left" w:pos="8237"/>
        </w:tabs>
        <w:kinsoku/>
        <w:wordWrap/>
        <w:overflowPunct w:val="0"/>
        <w:topLinePunct w:val="0"/>
        <w:autoSpaceDE/>
        <w:autoSpaceDN/>
        <w:bidi w:val="0"/>
        <w:adjustRightInd w:val="0"/>
        <w:snapToGrid w:val="0"/>
        <w:spacing w:line="579" w:lineRule="exact"/>
        <w:ind w:right="0" w:rightChars="0" w:firstLine="1600" w:firstLineChars="500"/>
        <w:jc w:val="both"/>
        <w:textAlignment w:val="auto"/>
        <w:outlineLvl w:val="9"/>
        <w:rPr>
          <w:rFonts w:hint="eastAsia" w:ascii="Times New Roman" w:hAnsi="Times New Roman" w:eastAsia="方正仿宋简体" w:cs="Times New Roman"/>
          <w:color w:val="000000" w:themeColor="text1"/>
          <w:kern w:val="0"/>
          <w:sz w:val="32"/>
          <w:szCs w:val="32"/>
          <w:lang w:eastAsia="zh-CN"/>
        </w:rPr>
      </w:pPr>
      <w:r>
        <w:rPr>
          <w:rFonts w:hint="eastAsia" w:ascii="Times New Roman" w:hAnsi="Times New Roman" w:eastAsia="方正仿宋简体" w:cs="Times New Roman"/>
          <w:color w:val="000000" w:themeColor="text1"/>
          <w:kern w:val="0"/>
          <w:sz w:val="32"/>
          <w:szCs w:val="32"/>
          <w:lang w:val="en-US" w:eastAsia="zh-CN"/>
        </w:rPr>
        <w:t>姚</w:t>
      </w:r>
      <w:r>
        <w:rPr>
          <w:rFonts w:hint="default" w:ascii="Times New Roman" w:hAnsi="Times New Roman" w:eastAsia="方正仿宋简体" w:cs="Times New Roman"/>
          <w:color w:val="000000" w:themeColor="text1"/>
          <w:kern w:val="0"/>
          <w:sz w:val="32"/>
          <w:szCs w:val="32"/>
        </w:rPr>
        <w:t xml:space="preserve">安县财政局   </w:t>
      </w:r>
      <w:r>
        <w:rPr>
          <w:rFonts w:hint="eastAsia" w:ascii="Times New Roman" w:hAnsi="Times New Roman" w:eastAsia="方正仿宋简体" w:cs="Times New Roman"/>
          <w:color w:val="000000" w:themeColor="text1"/>
          <w:kern w:val="0"/>
          <w:sz w:val="32"/>
          <w:szCs w:val="32"/>
          <w:lang w:val="en-US" w:eastAsia="zh-CN"/>
        </w:rPr>
        <w:t xml:space="preserve">    </w:t>
      </w:r>
      <w:r>
        <w:rPr>
          <w:rFonts w:hint="default" w:ascii="Times New Roman" w:hAnsi="Times New Roman" w:eastAsia="方正仿宋简体" w:cs="Times New Roman"/>
          <w:color w:val="000000" w:themeColor="text1"/>
          <w:kern w:val="0"/>
          <w:sz w:val="32"/>
          <w:szCs w:val="32"/>
        </w:rPr>
        <w:t xml:space="preserve">   姚安县卫生健康局</w:t>
      </w:r>
      <w:r>
        <w:rPr>
          <w:rFonts w:hint="eastAsia" w:ascii="Times New Roman" w:hAnsi="Times New Roman" w:eastAsia="方正仿宋简体" w:cs="Times New Roman"/>
          <w:color w:val="000000" w:themeColor="text1"/>
          <w:kern w:val="0"/>
          <w:sz w:val="32"/>
          <w:szCs w:val="32"/>
          <w:lang w:eastAsia="zh-CN"/>
        </w:rPr>
        <w:tab/>
      </w:r>
    </w:p>
    <w:p>
      <w:pPr>
        <w:spacing w:line="579" w:lineRule="exact"/>
        <w:ind w:firstLine="5120" w:firstLineChars="1600"/>
        <w:rPr>
          <w:rFonts w:ascii="Times New Roman" w:hAnsi="Times New Roman" w:eastAsia="仿宋"/>
          <w:color w:val="000000" w:themeColor="text1"/>
          <w:sz w:val="28"/>
          <w:szCs w:val="28"/>
        </w:rPr>
      </w:pPr>
      <w:r>
        <w:rPr>
          <w:rFonts w:hint="default" w:ascii="Times New Roman" w:hAnsi="Times New Roman" w:eastAsia="方正仿宋简体" w:cs="Times New Roman"/>
          <w:color w:val="000000" w:themeColor="text1"/>
          <w:kern w:val="0"/>
          <w:sz w:val="32"/>
          <w:szCs w:val="32"/>
        </w:rPr>
        <w:t>2019年</w:t>
      </w:r>
      <w:r>
        <w:rPr>
          <w:rFonts w:hint="eastAsia" w:ascii="Times New Roman" w:eastAsia="方正仿宋简体" w:cs="Times New Roman"/>
          <w:color w:val="000000" w:themeColor="text1"/>
          <w:kern w:val="0"/>
          <w:sz w:val="32"/>
          <w:szCs w:val="32"/>
          <w:lang w:val="en-US" w:eastAsia="zh-CN"/>
        </w:rPr>
        <w:t>9</w:t>
      </w:r>
      <w:r>
        <w:rPr>
          <w:rFonts w:hint="default" w:ascii="Times New Roman" w:hAnsi="Times New Roman" w:eastAsia="方正仿宋简体" w:cs="Times New Roman"/>
          <w:color w:val="000000" w:themeColor="text1"/>
          <w:kern w:val="0"/>
          <w:sz w:val="32"/>
          <w:szCs w:val="32"/>
        </w:rPr>
        <w:t>月</w:t>
      </w:r>
      <w:r>
        <w:rPr>
          <w:rFonts w:hint="eastAsia" w:ascii="Times New Roman" w:eastAsia="方正仿宋简体" w:cs="Times New Roman"/>
          <w:color w:val="000000" w:themeColor="text1"/>
          <w:kern w:val="0"/>
          <w:sz w:val="32"/>
          <w:szCs w:val="32"/>
          <w:lang w:val="en-US" w:eastAsia="zh-CN"/>
        </w:rPr>
        <w:t>5</w:t>
      </w:r>
      <w:r>
        <w:rPr>
          <w:rFonts w:hint="default" w:ascii="Times New Roman" w:hAnsi="Times New Roman" w:eastAsia="方正仿宋简体" w:cs="Times New Roman"/>
          <w:color w:val="000000" w:themeColor="text1"/>
          <w:kern w:val="0"/>
          <w:sz w:val="32"/>
          <w:szCs w:val="32"/>
        </w:rPr>
        <w:t>日</w:t>
      </w:r>
      <w:r>
        <w:rPr>
          <w:rFonts w:hint="eastAsia" w:ascii="Times New Roman" w:eastAsia="方正仿宋简体" w:cs="Times New Roman"/>
          <w:color w:val="000000" w:themeColor="text1"/>
          <w:kern w:val="0"/>
          <w:sz w:val="32"/>
          <w:szCs w:val="32"/>
          <w:lang w:val="en-US" w:eastAsia="zh-CN"/>
        </w:rPr>
        <w:t xml:space="preserve"> </w:t>
      </w:r>
    </w:p>
    <w:tbl>
      <w:tblPr>
        <w:tblStyle w:val="6"/>
        <w:tblW w:w="10390" w:type="dxa"/>
        <w:tblInd w:w="0" w:type="dxa"/>
        <w:shd w:val="clear" w:color="auto" w:fill="auto"/>
        <w:tblLayout w:type="fixed"/>
        <w:tblCellMar>
          <w:top w:w="0" w:type="dxa"/>
          <w:left w:w="0" w:type="dxa"/>
          <w:bottom w:w="0" w:type="dxa"/>
          <w:right w:w="0" w:type="dxa"/>
        </w:tblCellMar>
      </w:tblPr>
      <w:tblGrid>
        <w:gridCol w:w="10390"/>
      </w:tblGrid>
      <w:tr>
        <w:tblPrEx>
          <w:shd w:val="clear" w:color="auto" w:fill="auto"/>
          <w:tblLayout w:type="fixed"/>
          <w:tblCellMar>
            <w:top w:w="0" w:type="dxa"/>
            <w:left w:w="0" w:type="dxa"/>
            <w:bottom w:w="0" w:type="dxa"/>
            <w:right w:w="0" w:type="dxa"/>
          </w:tblCellMar>
        </w:tblPrEx>
        <w:trPr>
          <w:trHeight w:val="495" w:hRule="atLeast"/>
        </w:trPr>
        <w:tc>
          <w:tcPr>
            <w:tcW w:w="10390" w:type="dxa"/>
            <w:tcBorders>
              <w:top w:val="nil"/>
              <w:left w:val="nil"/>
              <w:bottom w:val="single" w:color="auto" w:sz="8" w:space="0"/>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79" w:lineRule="exact"/>
              <w:ind w:left="0" w:leftChars="0" w:right="0" w:rightChars="0" w:firstLine="0" w:firstLineChars="0"/>
              <w:textAlignment w:val="auto"/>
              <w:outlineLvl w:val="9"/>
              <w:rPr>
                <w:rFonts w:hint="default" w:ascii="Times New Roman" w:hAnsi="Times New Roman" w:eastAsia="方正黑体简体" w:cs="Times New Roman"/>
                <w:color w:val="000000" w:themeColor="text1"/>
                <w:sz w:val="32"/>
                <w:szCs w:val="32"/>
              </w:rPr>
            </w:pPr>
          </w:p>
          <w:tbl>
            <w:tblPr>
              <w:tblStyle w:val="6"/>
              <w:tblW w:w="9590" w:type="dxa"/>
              <w:tblInd w:w="-15" w:type="dxa"/>
              <w:shd w:val="clear" w:color="auto" w:fill="auto"/>
              <w:tblLayout w:type="fixed"/>
              <w:tblCellMar>
                <w:top w:w="0" w:type="dxa"/>
                <w:left w:w="0" w:type="dxa"/>
                <w:bottom w:w="0" w:type="dxa"/>
                <w:right w:w="0" w:type="dxa"/>
              </w:tblCellMar>
            </w:tblPr>
            <w:tblGrid>
              <w:gridCol w:w="5"/>
              <w:gridCol w:w="5"/>
              <w:gridCol w:w="1792"/>
              <w:gridCol w:w="728"/>
              <w:gridCol w:w="836"/>
              <w:gridCol w:w="857"/>
              <w:gridCol w:w="857"/>
              <w:gridCol w:w="750"/>
              <w:gridCol w:w="750"/>
              <w:gridCol w:w="836"/>
              <w:gridCol w:w="2164"/>
              <w:gridCol w:w="5"/>
              <w:gridCol w:w="5"/>
            </w:tblGrid>
            <w:tr>
              <w:tblPrEx>
                <w:shd w:val="clear" w:color="auto" w:fill="auto"/>
                <w:tblLayout w:type="fixed"/>
                <w:tblCellMar>
                  <w:top w:w="0" w:type="dxa"/>
                  <w:left w:w="0" w:type="dxa"/>
                  <w:bottom w:w="0" w:type="dxa"/>
                  <w:right w:w="0" w:type="dxa"/>
                </w:tblCellMar>
              </w:tblPrEx>
              <w:trPr>
                <w:gridAfter w:val="2"/>
                <w:wAfter w:w="10" w:type="dxa"/>
                <w:trHeight w:val="495" w:hRule="atLeast"/>
              </w:trPr>
              <w:tc>
                <w:tcPr>
                  <w:tcW w:w="9580" w:type="dxa"/>
                  <w:gridSpan w:val="11"/>
                  <w:tcBorders>
                    <w:top w:val="nil"/>
                    <w:left w:val="nil"/>
                    <w:bottom w:val="single" w:color="auto" w:sz="8" w:space="0"/>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line="579" w:lineRule="exact"/>
                    <w:ind w:left="0" w:right="0" w:firstLine="280" w:firstLineChars="100"/>
                    <w:rPr>
                      <w:rFonts w:hint="default" w:ascii="Times New Roman" w:hAnsi="Times New Roman" w:eastAsia="仿宋"/>
                      <w:color w:val="000000" w:themeColor="text1"/>
                      <w:sz w:val="28"/>
                      <w:szCs w:val="28"/>
                    </w:rPr>
                  </w:pPr>
                  <w:r>
                    <w:rPr>
                      <w:rFonts w:hint="default" w:ascii="Times New Roman" w:hAnsi="Times New Roman" w:eastAsia="仿宋"/>
                      <w:color w:val="000000" w:themeColor="text1"/>
                      <w:sz w:val="28"/>
                      <w:szCs w:val="28"/>
                    </w:rPr>
                    <w:pict>
                      <v:line id="直线 7" o:spid="_x0000_s1037" o:spt="20" style="position:absolute;left:0pt;margin-left:0pt;margin-top:2pt;height:0pt;width:441pt;z-index:251908096;mso-width-relative:page;mso-height-relative:page;" coordsize="21600,21600" o:gfxdata="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AN9/0wAAAAQBAAAPAAAAAAAAAAEAIAAAACIAAABk&#10;cnMvZG93bnJldi54bWxQSwECFAAUAAAACACHTuJA/nTSKtIBAACdAwAADgAAAAAAAAABACAAAAAi&#10;AQAAZHJzL2Uyb0RvYy54bWxQSwUGAAAAAAYABgBZAQAAZgUAAAAA&#10;">
                        <v:path arrowok="t"/>
                        <v:fill focussize="0,0"/>
                        <v:stroke weight="1.25pt"/>
                        <v:imagedata o:title=""/>
                        <o:lock v:ext="edit"/>
                      </v:line>
                    </w:pict>
                  </w:r>
                  <w:r>
                    <w:rPr>
                      <w:rFonts w:hint="default" w:ascii="Times New Roman" w:hAnsi="Times New Roman" w:eastAsia="仿宋"/>
                      <w:color w:val="000000" w:themeColor="text1"/>
                      <w:sz w:val="28"/>
                      <w:szCs w:val="28"/>
                    </w:rPr>
                    <w:t>抄送</w:t>
                  </w:r>
                  <w:r>
                    <w:rPr>
                      <w:rFonts w:hint="eastAsia" w:ascii="Times New Roman" w:hAnsi="Times New Roman" w:eastAsia="仿宋"/>
                      <w:color w:val="000000" w:themeColor="text1"/>
                      <w:sz w:val="28"/>
                      <w:szCs w:val="28"/>
                      <w:lang w:eastAsia="zh-CN"/>
                    </w:rPr>
                    <w:t>：州卫生健康委，县财政局预算股、国库股</w:t>
                  </w:r>
                  <w:r>
                    <w:rPr>
                      <w:rFonts w:hint="eastAsia" w:ascii="Times New Roman" w:hAnsi="Times New Roman" w:eastAsia="仿宋"/>
                      <w:color w:val="000000" w:themeColor="text1"/>
                      <w:sz w:val="28"/>
                      <w:szCs w:val="28"/>
                      <w:lang w:val="en-US" w:eastAsia="zh-CN"/>
                    </w:rPr>
                    <w:t>。</w:t>
                  </w:r>
                </w:p>
                <w:p>
                  <w:pPr>
                    <w:keepNext w:val="0"/>
                    <w:keepLines w:val="0"/>
                    <w:suppressLineNumbers w:val="0"/>
                    <w:spacing w:before="0" w:beforeAutospacing="0" w:after="0" w:afterAutospacing="0" w:line="579" w:lineRule="exact"/>
                    <w:ind w:left="1121" w:leftChars="134" w:right="0" w:hanging="840" w:hangingChars="300"/>
                    <w:rPr>
                      <w:rFonts w:hint="default" w:ascii="Times New Roman" w:hAnsi="Times New Roman" w:eastAsia="仿宋"/>
                      <w:color w:val="000000" w:themeColor="text1"/>
                      <w:sz w:val="28"/>
                      <w:szCs w:val="28"/>
                    </w:rPr>
                  </w:pPr>
                  <w:r>
                    <w:rPr>
                      <w:rFonts w:hint="default" w:ascii="Times New Roman" w:hAnsi="Times New Roman" w:eastAsia="仿宋"/>
                      <w:color w:val="000000" w:themeColor="text1"/>
                      <w:sz w:val="28"/>
                      <w:szCs w:val="28"/>
                    </w:rPr>
                    <w:pict>
                      <v:line id="直线 8" o:spid="_x0000_s1038" o:spt="20" style="position:absolute;left:0pt;margin-left:1pt;margin-top:2.35pt;height:0pt;width:441pt;z-index:251909120;mso-width-relative:page;mso-height-relative:page;" coordsize="21600,21600" o:gfxdata="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md+dIAAAAFAQAADwAAAAAAAAABACAAAAAiAAAAZHJz&#10;L2Rvd25yZXYueG1sUEsBAhQAFAAAAAgAh07iQB9VUzXRAQAAmwMAAA4AAAAAAAAAAQAgAAAAIQEA&#10;AGRycy9lMm9Eb2MueG1sUEsFBgAAAAAGAAYAWQEAAGQFAAAAAA==&#10;">
                        <v:path arrowok="t"/>
                        <v:fill focussize="0,0"/>
                        <v:stroke/>
                        <v:imagedata o:title=""/>
                        <o:lock v:ext="edit"/>
                      </v:line>
                    </w:pict>
                  </w:r>
                  <w:r>
                    <w:rPr>
                      <w:rFonts w:hint="default" w:ascii="Times New Roman" w:hAnsi="Times New Roman" w:eastAsia="仿宋"/>
                      <w:color w:val="000000" w:themeColor="text1"/>
                      <w:sz w:val="28"/>
                      <w:szCs w:val="28"/>
                    </w:rPr>
                    <w:t>姚安县</w:t>
                  </w:r>
                  <w:r>
                    <w:rPr>
                      <w:rFonts w:hint="eastAsia" w:ascii="Times New Roman" w:hAnsi="Times New Roman" w:eastAsia="仿宋"/>
                      <w:color w:val="000000" w:themeColor="text1"/>
                      <w:sz w:val="28"/>
                      <w:szCs w:val="28"/>
                    </w:rPr>
                    <w:t>财政</w:t>
                  </w:r>
                  <w:r>
                    <w:rPr>
                      <w:rFonts w:hint="default" w:ascii="Times New Roman" w:hAnsi="Times New Roman" w:eastAsia="仿宋"/>
                      <w:color w:val="000000" w:themeColor="text1"/>
                      <w:sz w:val="28"/>
                      <w:szCs w:val="28"/>
                    </w:rPr>
                    <w:t xml:space="preserve">局办公室               </w:t>
                  </w:r>
                  <w:r>
                    <w:rPr>
                      <w:rFonts w:hint="eastAsia" w:ascii="Times New Roman" w:hAnsi="Times New Roman" w:eastAsia="仿宋"/>
                      <w:color w:val="000000" w:themeColor="text1"/>
                      <w:sz w:val="28"/>
                      <w:szCs w:val="28"/>
                    </w:rPr>
                    <w:t xml:space="preserve">    </w:t>
                  </w:r>
                  <w:r>
                    <w:rPr>
                      <w:rFonts w:hint="default" w:ascii="Times New Roman" w:hAnsi="Times New Roman" w:eastAsia="仿宋"/>
                      <w:color w:val="000000" w:themeColor="text1"/>
                      <w:sz w:val="28"/>
                      <w:szCs w:val="28"/>
                    </w:rPr>
                    <w:t xml:space="preserve">  2019年</w:t>
                  </w:r>
                  <w:r>
                    <w:rPr>
                      <w:rFonts w:hint="eastAsia" w:ascii="Times New Roman" w:hAnsi="Times New Roman" w:eastAsia="仿宋"/>
                      <w:color w:val="000000" w:themeColor="text1"/>
                      <w:sz w:val="28"/>
                      <w:szCs w:val="28"/>
                      <w:lang w:val="en-US" w:eastAsia="zh-CN"/>
                    </w:rPr>
                    <w:t>9</w:t>
                  </w:r>
                  <w:r>
                    <w:rPr>
                      <w:rFonts w:hint="default" w:ascii="Times New Roman" w:hAnsi="Times New Roman" w:eastAsia="仿宋"/>
                      <w:color w:val="000000" w:themeColor="text1"/>
                      <w:sz w:val="28"/>
                      <w:szCs w:val="28"/>
                    </w:rPr>
                    <w:t>月</w:t>
                  </w:r>
                  <w:r>
                    <w:rPr>
                      <w:rFonts w:hint="eastAsia" w:ascii="Times New Roman" w:hAnsi="Times New Roman" w:eastAsia="仿宋"/>
                      <w:color w:val="000000" w:themeColor="text1"/>
                      <w:sz w:val="28"/>
                      <w:szCs w:val="28"/>
                      <w:lang w:val="en-US" w:eastAsia="zh-CN"/>
                    </w:rPr>
                    <w:t>5</w:t>
                  </w:r>
                  <w:r>
                    <w:rPr>
                      <w:rFonts w:hint="default" w:ascii="Times New Roman" w:hAnsi="Times New Roman" w:eastAsia="仿宋"/>
                      <w:color w:val="000000" w:themeColor="text1"/>
                      <w:sz w:val="28"/>
                      <w:szCs w:val="28"/>
                    </w:rPr>
                    <w:t>日印发</w:t>
                  </w:r>
                </w:p>
                <w:p>
                  <w:pPr>
                    <w:keepNext w:val="0"/>
                    <w:keepLines w:val="0"/>
                    <w:widowControl/>
                    <w:suppressLineNumbers w:val="0"/>
                    <w:spacing w:before="0" w:beforeAutospacing="0" w:after="0" w:afterAutospacing="0"/>
                    <w:ind w:left="0" w:right="0" w:firstLine="565" w:firstLineChars="0"/>
                    <w:jc w:val="both"/>
                    <w:textAlignment w:val="center"/>
                    <w:rPr>
                      <w:rFonts w:hint="eastAsia" w:ascii="方正仿宋简体" w:hAnsi="方正仿宋简体" w:eastAsia="方正仿宋简体" w:cs="方正仿宋简体"/>
                      <w:i w:val="0"/>
                      <w:color w:val="000000"/>
                      <w:kern w:val="0"/>
                      <w:sz w:val="32"/>
                      <w:szCs w:val="32"/>
                      <w:u w:val="none"/>
                      <w:lang w:val="en-US" w:eastAsia="zh-CN" w:bidi="ar"/>
                    </w:rPr>
                  </w:pPr>
                  <w:r>
                    <w:rPr>
                      <w:rFonts w:hint="eastAsia" w:ascii="方正仿宋简体" w:hAnsi="方正仿宋简体" w:eastAsia="方正仿宋简体" w:cs="方正仿宋简体"/>
                      <w:i w:val="0"/>
                      <w:color w:val="000000"/>
                      <w:kern w:val="0"/>
                      <w:sz w:val="32"/>
                      <w:szCs w:val="32"/>
                      <w:u w:val="none"/>
                      <w:lang w:val="en-US" w:eastAsia="zh-CN" w:bidi="ar"/>
                    </w:rPr>
                    <w:t>附件：1</w:t>
                  </w:r>
                </w:p>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2019年基本公共卫生服务项目中央补助结算资金表</w:t>
                  </w:r>
                </w:p>
              </w:tc>
            </w:tr>
            <w:tr>
              <w:tblPrEx>
                <w:tblLayout w:type="fixed"/>
                <w:tblCellMar>
                  <w:top w:w="0" w:type="dxa"/>
                  <w:left w:w="0" w:type="dxa"/>
                  <w:bottom w:w="0" w:type="dxa"/>
                  <w:right w:w="0" w:type="dxa"/>
                </w:tblCellMar>
              </w:tblPrEx>
              <w:trPr>
                <w:gridAfter w:val="2"/>
                <w:wAfter w:w="10" w:type="dxa"/>
                <w:trHeight w:val="405" w:hRule="atLeast"/>
              </w:trPr>
              <w:tc>
                <w:tcPr>
                  <w:tcW w:w="9580" w:type="dxa"/>
                  <w:gridSpan w:val="11"/>
                  <w:tcBorders>
                    <w:top w:val="single" w:color="auto" w:sz="8"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单位：万元</w:t>
                  </w:r>
                </w:p>
              </w:tc>
            </w:tr>
            <w:tr>
              <w:tblPrEx>
                <w:tblLayout w:type="fixed"/>
                <w:tblCellMar>
                  <w:top w:w="0" w:type="dxa"/>
                  <w:left w:w="0" w:type="dxa"/>
                  <w:bottom w:w="0" w:type="dxa"/>
                  <w:right w:w="0" w:type="dxa"/>
                </w:tblCellMar>
              </w:tblPrEx>
              <w:trPr>
                <w:gridBefore w:val="2"/>
                <w:wBefore w:w="10" w:type="dxa"/>
                <w:trHeight w:val="52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单  位</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卫健局</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卫监中心</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疾控中心</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妇计中心</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县医院</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中医院</w:t>
                  </w:r>
                </w:p>
              </w:tc>
              <w:tc>
                <w:tcPr>
                  <w:tcW w:w="8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合  计</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gridBefore w:val="1"/>
                <w:gridAfter w:val="1"/>
                <w:wBefore w:w="5" w:type="dxa"/>
                <w:wAfter w:w="5" w:type="dxa"/>
                <w:trHeight w:val="510" w:hRule="atLeast"/>
              </w:trPr>
              <w:tc>
                <w:tcPr>
                  <w:tcW w:w="179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政府收支分类科目</w:t>
                  </w:r>
                </w:p>
              </w:tc>
              <w:tc>
                <w:tcPr>
                  <w:tcW w:w="4778"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“2100408.基本公共卫生服务 ”</w:t>
                  </w:r>
                </w:p>
              </w:tc>
              <w:tc>
                <w:tcPr>
                  <w:tcW w:w="8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sz w:val="20"/>
                      <w:szCs w:val="20"/>
                      <w:u w:val="none"/>
                    </w:rPr>
                  </w:pPr>
                </w:p>
              </w:tc>
              <w:tc>
                <w:tcPr>
                  <w:tcW w:w="21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1"/>
                <w:gridAfter w:val="1"/>
                <w:wBefore w:w="5" w:type="dxa"/>
                <w:wAfter w:w="5" w:type="dxa"/>
                <w:trHeight w:val="555" w:hRule="atLeast"/>
              </w:trPr>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政府支出分类科目</w:t>
                  </w:r>
                </w:p>
              </w:tc>
              <w:tc>
                <w:tcPr>
                  <w:tcW w:w="156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4"/>
                      <w:szCs w:val="24"/>
                      <w:u w:val="none"/>
                    </w:rPr>
                  </w:pPr>
                  <w:r>
                    <w:rPr>
                      <w:rFonts w:hint="eastAsia" w:ascii="方正大标宋简体" w:hAnsi="方正大标宋简体" w:eastAsia="方正大标宋简体" w:cs="方正大标宋简体"/>
                      <w:i w:val="0"/>
                      <w:color w:val="000000"/>
                      <w:kern w:val="0"/>
                      <w:sz w:val="24"/>
                      <w:szCs w:val="24"/>
                      <w:u w:val="none"/>
                      <w:lang w:val="en-US" w:eastAsia="zh-CN" w:bidi="ar"/>
                    </w:rPr>
                    <w:t>“50201·办公费”</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2"/>
                      <w:szCs w:val="22"/>
                      <w:u w:val="none"/>
                    </w:rPr>
                  </w:pPr>
                  <w:r>
                    <w:rPr>
                      <w:rFonts w:hint="eastAsia" w:ascii="方正大标宋简体" w:hAnsi="方正大标宋简体" w:eastAsia="方正大标宋简体" w:cs="方正大标宋简体"/>
                      <w:i w:val="0"/>
                      <w:color w:val="000000"/>
                      <w:kern w:val="0"/>
                      <w:sz w:val="22"/>
                      <w:szCs w:val="22"/>
                      <w:u w:val="none"/>
                      <w:lang w:val="en-US" w:eastAsia="zh-CN" w:bidi="ar"/>
                    </w:rPr>
                    <w:t>“50502·商品和服务支出”</w:t>
                  </w:r>
                </w:p>
              </w:tc>
              <w:tc>
                <w:tcPr>
                  <w:tcW w:w="8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sz w:val="20"/>
                      <w:szCs w:val="20"/>
                      <w:u w:val="none"/>
                    </w:rPr>
                  </w:pPr>
                </w:p>
              </w:tc>
              <w:tc>
                <w:tcPr>
                  <w:tcW w:w="21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1"/>
                <w:gridAfter w:val="1"/>
                <w:wBefore w:w="5" w:type="dxa"/>
                <w:wAfter w:w="5" w:type="dxa"/>
                <w:trHeight w:val="465" w:hRule="atLeast"/>
              </w:trPr>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部门支出分类科目</w:t>
                  </w:r>
                </w:p>
              </w:tc>
              <w:tc>
                <w:tcPr>
                  <w:tcW w:w="4778"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2"/>
                      <w:szCs w:val="22"/>
                      <w:u w:val="none"/>
                    </w:rPr>
                  </w:pPr>
                  <w:r>
                    <w:rPr>
                      <w:rFonts w:hint="eastAsia" w:ascii="方正大标宋简体" w:hAnsi="方正大标宋简体" w:eastAsia="方正大标宋简体" w:cs="方正大标宋简体"/>
                      <w:i w:val="0"/>
                      <w:color w:val="000000"/>
                      <w:kern w:val="0"/>
                      <w:sz w:val="22"/>
                      <w:szCs w:val="22"/>
                      <w:u w:val="none"/>
                      <w:lang w:val="en-US" w:eastAsia="zh-CN" w:bidi="ar"/>
                    </w:rPr>
                    <w:t>“302·商品和服务支出”</w:t>
                  </w:r>
                </w:p>
              </w:tc>
              <w:tc>
                <w:tcPr>
                  <w:tcW w:w="83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sz w:val="20"/>
                      <w:szCs w:val="20"/>
                      <w:u w:val="none"/>
                    </w:rPr>
                  </w:pPr>
                </w:p>
              </w:tc>
              <w:tc>
                <w:tcPr>
                  <w:tcW w:w="216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2"/>
                <w:wBefore w:w="10" w:type="dxa"/>
                <w:trHeight w:val="63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1.基本公卫12项</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19.56</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19.56</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70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2.新划入项目</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118.94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8.46</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71.5</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24.72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224.62</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14"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2.1重点地方病防治</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36.5</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36.5</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63"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2.2 职业病防治</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10</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10</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42"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重点职业病监测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8</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8</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4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医疗机构放射卫生监测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1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放射性疾病监测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75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2.3 重大疾病与健康危害因素监测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1.44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22.18</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0.29</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26.31</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48"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 疾控</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1.44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21.68</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0.29</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23.41</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4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饮用水监测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10.66</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10.66</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7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学生常见病和健康影响因素监测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4.9</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4.9</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4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手足口病监测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0.5</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0.5</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0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鼠疫监测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3</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3</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94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烟草流行监测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1.44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2.62</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0.29</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4.35</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大龙口2900元、龙岗2800元、栋川社区2900元、官屯8700元。</w:t>
                  </w:r>
                </w:p>
              </w:tc>
            </w:tr>
            <w:tr>
              <w:tblPrEx>
                <w:tblLayout w:type="fixed"/>
                <w:tblCellMar>
                  <w:top w:w="0" w:type="dxa"/>
                  <w:left w:w="0" w:type="dxa"/>
                  <w:bottom w:w="0" w:type="dxa"/>
                  <w:right w:w="0" w:type="dxa"/>
                </w:tblCellMar>
              </w:tblPrEx>
              <w:trPr>
                <w:gridBefore w:val="2"/>
                <w:wBefore w:w="10" w:type="dxa"/>
                <w:trHeight w:val="692"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 食品安全风险与食源性疾病监测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0.5</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1.5</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33"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3 妇幼卫生监测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1.4</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4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孕产妇死亡监测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0.5</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1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出生缺陷监测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0.5</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51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信息报送、人员培训等</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0.4</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0.4</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0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4 妇幼卫生</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79.1</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23.32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102.42</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18"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两癌筛查</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23.32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23.32</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40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增补叶酸</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2.82</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2.82</w:t>
                  </w:r>
                </w:p>
              </w:tc>
              <w:tc>
                <w:tcPr>
                  <w:tcW w:w="217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both"/>
                    <w:textAlignment w:val="top"/>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资金留置县卫健局，年底根据各单位完成的服务数量和质量结算至各单位。</w:t>
                  </w:r>
                </w:p>
              </w:tc>
            </w:tr>
            <w:tr>
              <w:tblPrEx>
                <w:tblLayout w:type="fixed"/>
                <w:tblCellMar>
                  <w:top w:w="0" w:type="dxa"/>
                  <w:left w:w="0" w:type="dxa"/>
                  <w:bottom w:w="0" w:type="dxa"/>
                  <w:right w:w="0" w:type="dxa"/>
                </w:tblCellMar>
              </w:tblPrEx>
              <w:trPr>
                <w:gridBefore w:val="2"/>
                <w:wBefore w:w="10" w:type="dxa"/>
                <w:trHeight w:val="49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地中海贫血防控</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1.74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1.74</w:t>
                  </w:r>
                </w:p>
              </w:tc>
              <w:tc>
                <w:tcPr>
                  <w:tcW w:w="217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ind w:left="0" w:right="0"/>
                    <w:jc w:val="both"/>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2"/>
                <w:wBefore w:w="10" w:type="dxa"/>
                <w:trHeight w:val="60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新生儿筛查</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21.99</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21.99</w:t>
                  </w:r>
                </w:p>
              </w:tc>
              <w:tc>
                <w:tcPr>
                  <w:tcW w:w="217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ind w:left="0" w:right="0"/>
                    <w:jc w:val="both"/>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2"/>
                <w:wBefore w:w="10" w:type="dxa"/>
                <w:trHeight w:val="57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营养改善</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35.19</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35.19</w:t>
                  </w:r>
                </w:p>
              </w:tc>
              <w:tc>
                <w:tcPr>
                  <w:tcW w:w="217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ind w:left="0" w:right="0"/>
                    <w:jc w:val="both"/>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2"/>
                <w:wBefore w:w="10" w:type="dxa"/>
                <w:trHeight w:val="60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孕前优生健康检查</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16.42</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16.42</w:t>
                  </w:r>
                </w:p>
              </w:tc>
              <w:tc>
                <w:tcPr>
                  <w:tcW w:w="217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ind w:left="0" w:right="0"/>
                    <w:jc w:val="both"/>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2"/>
                <w:wBefore w:w="10" w:type="dxa"/>
                <w:trHeight w:val="63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xml:space="preserve"> 4－6岁儿童视力检查</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0.94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0.94</w:t>
                  </w:r>
                </w:p>
              </w:tc>
              <w:tc>
                <w:tcPr>
                  <w:tcW w:w="217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ind w:left="0" w:right="0"/>
                    <w:jc w:val="both"/>
                    <w:rPr>
                      <w:rFonts w:hint="eastAsia" w:ascii="方正大标宋简体" w:hAnsi="方正大标宋简体" w:eastAsia="方正大标宋简体" w:cs="方正大标宋简体"/>
                      <w:i w:val="0"/>
                      <w:color w:val="000000"/>
                      <w:sz w:val="20"/>
                      <w:szCs w:val="20"/>
                      <w:u w:val="none"/>
                    </w:rPr>
                  </w:pPr>
                </w:p>
              </w:tc>
            </w:tr>
            <w:tr>
              <w:tblPrEx>
                <w:tblLayout w:type="fixed"/>
                <w:tblCellMar>
                  <w:top w:w="0" w:type="dxa"/>
                  <w:left w:w="0" w:type="dxa"/>
                  <w:bottom w:w="0" w:type="dxa"/>
                  <w:right w:w="0" w:type="dxa"/>
                </w:tblCellMar>
              </w:tblPrEx>
              <w:trPr>
                <w:gridBefore w:val="2"/>
                <w:wBefore w:w="10" w:type="dxa"/>
                <w:trHeight w:val="60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5 国家监督抽查</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8.46</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8.46</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r>
              <w:tblPrEx>
                <w:tblLayout w:type="fixed"/>
                <w:tblCellMar>
                  <w:top w:w="0" w:type="dxa"/>
                  <w:left w:w="0" w:type="dxa"/>
                  <w:bottom w:w="0" w:type="dxa"/>
                  <w:right w:w="0" w:type="dxa"/>
                </w:tblCellMar>
              </w:tblPrEx>
              <w:trPr>
                <w:gridBefore w:val="2"/>
                <w:wBefore w:w="10" w:type="dxa"/>
                <w:trHeight w:val="64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6 慢性病管理专项项目建设</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30</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30</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前场、弥兴、光禄各10万元。</w:t>
                  </w:r>
                </w:p>
              </w:tc>
            </w:tr>
            <w:tr>
              <w:tblPrEx>
                <w:tblLayout w:type="fixed"/>
                <w:tblCellMar>
                  <w:top w:w="0" w:type="dxa"/>
                  <w:left w:w="0" w:type="dxa"/>
                  <w:bottom w:w="0" w:type="dxa"/>
                  <w:right w:w="0" w:type="dxa"/>
                </w:tblCellMar>
              </w:tblPrEx>
              <w:trPr>
                <w:gridBefore w:val="2"/>
                <w:wBefore w:w="10" w:type="dxa"/>
                <w:trHeight w:val="810"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7 计生事业费</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6.59</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6.59</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sz w:val="20"/>
                      <w:szCs w:val="20"/>
                      <w:u w:val="none"/>
                    </w:rPr>
                    <w:t>资金留卫健局，各单位按服误量到局报销。</w:t>
                  </w:r>
                </w:p>
              </w:tc>
            </w:tr>
            <w:tr>
              <w:tblPrEx>
                <w:tblLayout w:type="fixed"/>
                <w:tblCellMar>
                  <w:top w:w="0" w:type="dxa"/>
                  <w:left w:w="0" w:type="dxa"/>
                  <w:bottom w:w="0" w:type="dxa"/>
                  <w:right w:w="0" w:type="dxa"/>
                </w:tblCellMar>
              </w:tblPrEx>
              <w:trPr>
                <w:gridBefore w:val="2"/>
                <w:wBefore w:w="10" w:type="dxa"/>
                <w:trHeight w:val="115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8 健康素养监测</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1.27</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2.82</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0.25</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4.34</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光禄5100元、龙岗2500元、栋川社区2500元、弥兴5100元。</w:t>
                  </w:r>
                </w:p>
              </w:tc>
            </w:tr>
            <w:tr>
              <w:tblPrEx>
                <w:tblLayout w:type="fixed"/>
                <w:tblCellMar>
                  <w:top w:w="0" w:type="dxa"/>
                  <w:left w:w="0" w:type="dxa"/>
                  <w:bottom w:w="0" w:type="dxa"/>
                  <w:right w:w="0" w:type="dxa"/>
                </w:tblCellMar>
              </w:tblPrEx>
              <w:trPr>
                <w:gridBefore w:val="2"/>
                <w:wBefore w:w="10" w:type="dxa"/>
                <w:trHeight w:val="405" w:hRule="atLeast"/>
              </w:trPr>
              <w:tc>
                <w:tcPr>
                  <w:tcW w:w="17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01" w:firstLineChars="100"/>
                    <w:jc w:val="both"/>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合        计</w:t>
                  </w:r>
                </w:p>
              </w:tc>
              <w:tc>
                <w:tcPr>
                  <w:tcW w:w="7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137.96</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8.46</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71.5</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24.72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0.54</w:t>
                  </w:r>
                </w:p>
              </w:tc>
              <w:tc>
                <w:tcPr>
                  <w:tcW w:w="8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244.18</w:t>
                  </w:r>
                </w:p>
              </w:tc>
              <w:tc>
                <w:tcPr>
                  <w:tcW w:w="217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b/>
                      <w:i w:val="0"/>
                      <w:color w:val="000000"/>
                      <w:sz w:val="20"/>
                      <w:szCs w:val="20"/>
                      <w:u w:val="none"/>
                    </w:rPr>
                  </w:pPr>
                  <w:r>
                    <w:rPr>
                      <w:rFonts w:hint="eastAsia" w:ascii="方正大标宋简体" w:hAnsi="方正大标宋简体" w:eastAsia="方正大标宋简体" w:cs="方正大标宋简体"/>
                      <w:b/>
                      <w:i w:val="0"/>
                      <w:color w:val="000000"/>
                      <w:kern w:val="0"/>
                      <w:sz w:val="20"/>
                      <w:szCs w:val="20"/>
                      <w:u w:val="none"/>
                      <w:lang w:val="en-US" w:eastAsia="zh-CN" w:bidi="ar"/>
                    </w:rPr>
                    <w:t>　</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79" w:lineRule="exact"/>
              <w:ind w:left="0" w:leftChars="0" w:right="0" w:rightChars="0" w:firstLine="0" w:firstLineChars="0"/>
              <w:textAlignment w:val="auto"/>
              <w:outlineLvl w:val="9"/>
              <w:rPr>
                <w:rFonts w:hint="default" w:ascii="方正小标宋简体" w:hAnsi="方正小标宋简体" w:eastAsia="方正小标宋简体" w:cs="方正小标宋简体"/>
                <w:i w:val="0"/>
                <w:color w:val="000000"/>
                <w:sz w:val="36"/>
                <w:szCs w:val="36"/>
                <w:u w:val="none"/>
              </w:rPr>
            </w:pPr>
          </w:p>
        </w:tc>
      </w:tr>
    </w:tbl>
    <w:p>
      <w:pPr>
        <w:spacing w:line="579" w:lineRule="exact"/>
        <w:rPr>
          <w:rFonts w:hint="default" w:ascii="Times New Roman" w:hAnsi="Times New Roman" w:eastAsia="方正黑体简体" w:cs="Times New Roman"/>
          <w:color w:val="000000" w:themeColor="text1"/>
          <w:sz w:val="32"/>
          <w:szCs w:val="32"/>
          <w:lang w:eastAsia="zh-CN"/>
        </w:rPr>
      </w:pPr>
    </w:p>
    <w:p>
      <w:pPr>
        <w:spacing w:line="579" w:lineRule="exact"/>
        <w:rPr>
          <w:rFonts w:hint="default" w:ascii="Times New Roman" w:hAnsi="Times New Roman" w:eastAsia="方正黑体简体" w:cs="Times New Roman"/>
          <w:color w:val="000000" w:themeColor="text1"/>
          <w:sz w:val="32"/>
          <w:szCs w:val="32"/>
          <w:lang w:eastAsia="zh-CN"/>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2</w:t>
      </w:r>
    </w:p>
    <w:p>
      <w:pPr>
        <w:spacing w:line="579" w:lineRule="exact"/>
        <w:ind w:firstLine="320" w:firstLineChars="100"/>
        <w:jc w:val="both"/>
        <w:rPr>
          <w:rFonts w:hint="eastAsia"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地方病防治项目</w:t>
      </w:r>
      <w:r>
        <w:rPr>
          <w:rFonts w:hint="eastAsia" w:ascii="方正小标宋简体" w:hAnsi="方正小标宋简体" w:eastAsia="方正小标宋简体" w:cs="方正小标宋简体"/>
          <w:color w:val="000000" w:themeColor="text1"/>
          <w:sz w:val="32"/>
          <w:szCs w:val="32"/>
          <w:lang w:eastAsia="zh-CN"/>
        </w:rPr>
        <w:t>、</w:t>
      </w:r>
      <w:r>
        <w:rPr>
          <w:rFonts w:hint="eastAsia" w:ascii="方正小标宋简体" w:hAnsi="方正小标宋简体" w:eastAsia="方正小标宋简体" w:cs="方正小标宋简体"/>
          <w:color w:val="000000" w:themeColor="text1"/>
          <w:sz w:val="32"/>
          <w:szCs w:val="32"/>
          <w:vertAlign w:val="baseline"/>
          <w:lang w:eastAsia="zh-CN"/>
        </w:rPr>
        <w:t>消除疟疾、</w:t>
      </w:r>
      <w:r>
        <w:rPr>
          <w:rFonts w:hint="eastAsia" w:ascii="方正小标宋简体" w:hAnsi="方正小标宋简体" w:eastAsia="方正小标宋简体" w:cs="方正小标宋简体"/>
          <w:color w:val="000000" w:themeColor="text1"/>
          <w:sz w:val="32"/>
          <w:szCs w:val="32"/>
          <w:vertAlign w:val="baseline"/>
        </w:rPr>
        <w:t>手足口病监测</w:t>
      </w:r>
      <w:r>
        <w:rPr>
          <w:rFonts w:hint="eastAsia" w:ascii="方正小标宋简体" w:hAnsi="方正小标宋简体" w:eastAsia="方正小标宋简体" w:cs="方正小标宋简体"/>
          <w:color w:val="000000" w:themeColor="text1"/>
          <w:sz w:val="32"/>
          <w:szCs w:val="32"/>
        </w:rPr>
        <w:t>工作任务明细表</w:t>
      </w:r>
    </w:p>
    <w:tbl>
      <w:tblPr>
        <w:tblStyle w:val="7"/>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875"/>
        <w:gridCol w:w="3270"/>
        <w:gridCol w:w="11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方正仿宋简体" w:cs="Times New Roman"/>
                <w:b/>
                <w:bCs/>
                <w:color w:val="000000" w:themeColor="text1"/>
                <w:sz w:val="24"/>
                <w:szCs w:val="24"/>
                <w:lang w:eastAsia="zh-CN"/>
              </w:rPr>
            </w:pPr>
            <w:r>
              <w:rPr>
                <w:rFonts w:hint="default" w:ascii="Times New Roman" w:hAnsi="Times New Roman" w:eastAsia="方正仿宋简体" w:cs="Times New Roman"/>
                <w:b/>
                <w:bCs/>
                <w:color w:val="000000" w:themeColor="text1"/>
                <w:sz w:val="24"/>
                <w:szCs w:val="24"/>
                <w:lang w:eastAsia="zh-CN"/>
              </w:rPr>
              <w:t>项目名称</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方正仿宋简体" w:cs="Times New Roman"/>
                <w:b/>
                <w:bCs/>
                <w:color w:val="000000" w:themeColor="text1"/>
                <w:sz w:val="24"/>
                <w:szCs w:val="24"/>
                <w:vertAlign w:val="baseline"/>
                <w:lang w:eastAsia="zh-CN"/>
              </w:rPr>
            </w:pPr>
            <w:r>
              <w:rPr>
                <w:rFonts w:hint="default" w:ascii="Times New Roman" w:hAnsi="Times New Roman" w:eastAsia="方正仿宋简体" w:cs="Times New Roman"/>
                <w:b/>
                <w:bCs/>
                <w:color w:val="000000" w:themeColor="text1"/>
                <w:sz w:val="24"/>
                <w:szCs w:val="24"/>
                <w:vertAlign w:val="baseline"/>
                <w:lang w:eastAsia="zh-CN"/>
              </w:rPr>
              <w:t>项目内容</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方正仿宋简体" w:cs="Times New Roman"/>
                <w:b/>
                <w:bCs/>
                <w:color w:val="000000" w:themeColor="text1"/>
                <w:sz w:val="24"/>
                <w:szCs w:val="24"/>
                <w:vertAlign w:val="baseline"/>
                <w:lang w:eastAsia="zh-CN"/>
              </w:rPr>
            </w:pPr>
            <w:r>
              <w:rPr>
                <w:rFonts w:hint="default" w:ascii="Times New Roman" w:hAnsi="Times New Roman" w:eastAsia="方正仿宋简体" w:cs="Times New Roman"/>
                <w:b/>
                <w:bCs/>
                <w:color w:val="000000" w:themeColor="text1"/>
                <w:sz w:val="24"/>
                <w:szCs w:val="24"/>
                <w:vertAlign w:val="baseline"/>
                <w:lang w:eastAsia="zh-CN"/>
              </w:rPr>
              <w:t>项目明细</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方正仿宋简体" w:cs="Times New Roman"/>
                <w:b/>
                <w:bCs/>
                <w:color w:val="000000" w:themeColor="text1"/>
                <w:sz w:val="24"/>
                <w:szCs w:val="24"/>
                <w:vertAlign w:val="baseline"/>
                <w:lang w:val="en-US" w:eastAsia="zh-CN"/>
              </w:rPr>
            </w:pPr>
            <w:r>
              <w:rPr>
                <w:rFonts w:hint="default" w:ascii="Times New Roman" w:hAnsi="Times New Roman" w:eastAsia="方正仿宋简体" w:cs="Times New Roman"/>
                <w:b/>
                <w:bCs/>
                <w:color w:val="000000" w:themeColor="text1"/>
                <w:sz w:val="24"/>
                <w:szCs w:val="24"/>
                <w:vertAlign w:val="baseline"/>
                <w:lang w:val="en-US" w:eastAsia="zh-CN"/>
              </w:rPr>
              <w:t>指标值</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default" w:ascii="Times New Roman" w:hAnsi="Times New Roman" w:eastAsia="方正仿宋简体" w:cs="Times New Roman"/>
                <w:b/>
                <w:bCs/>
                <w:color w:val="000000" w:themeColor="text1"/>
                <w:sz w:val="24"/>
                <w:szCs w:val="24"/>
                <w:vertAlign w:val="baseline"/>
                <w:lang w:val="en-US" w:eastAsia="zh-CN"/>
              </w:rPr>
            </w:pPr>
            <w:r>
              <w:rPr>
                <w:rFonts w:hint="eastAsia" w:ascii="Times New Roman" w:hAnsi="Times New Roman" w:eastAsia="方正仿宋简体" w:cs="Times New Roman"/>
                <w:b/>
                <w:bCs/>
                <w:color w:val="000000" w:themeColor="text1"/>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rPr>
              <w:t>地方病防治项目</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需方补助</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克山病病人药物治疗（人）</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15</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监测评价</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碘缺乏病（县）</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克山病（乡）</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9</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514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rPr>
              <w:t>社会动员（州县）</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514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rPr>
              <w:t>能力建设（县）</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eastAsia="zh-CN"/>
              </w:rPr>
            </w:pPr>
            <w:r>
              <w:rPr>
                <w:rFonts w:hint="default" w:ascii="Times New Roman" w:hAnsi="Times New Roman" w:eastAsia="方正仿宋简体" w:cs="Times New Roman"/>
                <w:color w:val="000000" w:themeColor="text1"/>
                <w:sz w:val="24"/>
                <w:szCs w:val="24"/>
                <w:vertAlign w:val="baseline"/>
                <w:lang w:eastAsia="zh-CN"/>
              </w:rPr>
              <w:t>消除疟疾</w:t>
            </w:r>
          </w:p>
        </w:tc>
        <w:tc>
          <w:tcPr>
            <w:tcW w:w="18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疟疾监测</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血检任务（张）</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250</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i w:val="0"/>
                <w:color w:val="000000" w:themeColor="text1"/>
                <w:kern w:val="0"/>
                <w:sz w:val="24"/>
                <w:szCs w:val="24"/>
                <w:u w:val="none"/>
                <w:lang w:val="en-US" w:eastAsia="zh-CN" w:bidi="ar"/>
              </w:rPr>
              <w:t>县级复检（张）</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25</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州级抽查（张）</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8</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省级抽查（张）</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2</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大型工地调查（次）</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哨点医院监测（个）</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p>
        </w:tc>
        <w:tc>
          <w:tcPr>
            <w:tcW w:w="18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i w:val="0"/>
                <w:color w:val="000000" w:themeColor="text1"/>
                <w:kern w:val="0"/>
                <w:sz w:val="24"/>
                <w:szCs w:val="24"/>
                <w:u w:val="none"/>
                <w:lang w:val="en-US" w:eastAsia="zh-CN" w:bidi="ar"/>
              </w:rPr>
              <w:t>疟疾病人治疗</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病人治疗（年.例）</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100%</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休止期根治（年.例）</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100%</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p>
        </w:tc>
        <w:tc>
          <w:tcPr>
            <w:tcW w:w="18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i w:val="0"/>
                <w:color w:val="000000" w:themeColor="text1"/>
                <w:kern w:val="0"/>
                <w:sz w:val="24"/>
                <w:szCs w:val="24"/>
                <w:u w:val="none"/>
                <w:lang w:val="en-US" w:eastAsia="zh-CN" w:bidi="ar"/>
              </w:rPr>
              <w:t>疫点处置及病例随行人员筛查（年）</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疫点处置（年.次）</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100%</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输入病例同行人员主动病例筛查</w:t>
            </w:r>
            <w:r>
              <w:rPr>
                <w:rFonts w:hint="eastAsia" w:ascii="Times New Roman" w:hAnsi="Times New Roman" w:eastAsia="方正仿宋简体" w:cs="Times New Roman"/>
                <w:i w:val="0"/>
                <w:color w:val="000000" w:themeColor="text1"/>
                <w:kern w:val="0"/>
                <w:sz w:val="24"/>
                <w:szCs w:val="24"/>
                <w:u w:val="none"/>
                <w:lang w:val="en-US" w:eastAsia="zh-CN" w:bidi="ar"/>
              </w:rPr>
              <w:t xml:space="preserve"> </w:t>
            </w:r>
            <w:r>
              <w:rPr>
                <w:rFonts w:hint="default" w:ascii="Times New Roman" w:hAnsi="Times New Roman" w:eastAsia="方正仿宋简体" w:cs="Times New Roman"/>
                <w:i w:val="0"/>
                <w:color w:val="000000" w:themeColor="text1"/>
                <w:kern w:val="0"/>
                <w:sz w:val="24"/>
                <w:szCs w:val="24"/>
                <w:u w:val="none"/>
                <w:lang w:val="en-US" w:eastAsia="zh-CN" w:bidi="ar"/>
              </w:rPr>
              <w:t>（年.次）</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100%</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514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color w:val="000000" w:themeColor="text1"/>
                <w:sz w:val="24"/>
                <w:szCs w:val="24"/>
                <w:vertAlign w:val="baseline"/>
              </w:rPr>
              <w:t>消除维持</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督导、会议</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县级督导</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9</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年会协调会（年）</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项目管理</w:t>
            </w: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常规管理（年）</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187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3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i w:val="0"/>
                <w:color w:val="000000" w:themeColor="text1"/>
                <w:kern w:val="0"/>
                <w:sz w:val="24"/>
                <w:szCs w:val="24"/>
                <w:u w:val="none"/>
                <w:lang w:val="en-US" w:eastAsia="zh-CN" w:bidi="ar"/>
              </w:rPr>
              <w:t>疟疾诊断实验室（年）</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default"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514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color w:val="000000" w:themeColor="text1"/>
                <w:sz w:val="24"/>
                <w:szCs w:val="24"/>
                <w:vertAlign w:val="baseline"/>
              </w:rPr>
              <w:t>技能培训</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eastAsia"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p>
        </w:tc>
        <w:tc>
          <w:tcPr>
            <w:tcW w:w="514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i w:val="0"/>
                <w:color w:val="000000" w:themeColor="text1"/>
                <w:kern w:val="0"/>
                <w:sz w:val="24"/>
                <w:szCs w:val="24"/>
                <w:u w:val="none"/>
                <w:lang w:val="en-US" w:eastAsia="zh-CN" w:bidi="ar"/>
              </w:rPr>
            </w:pPr>
            <w:r>
              <w:rPr>
                <w:rFonts w:hint="default" w:ascii="Times New Roman" w:hAnsi="Times New Roman" w:eastAsia="方正仿宋简体" w:cs="Times New Roman"/>
                <w:color w:val="000000" w:themeColor="text1"/>
                <w:sz w:val="24"/>
                <w:szCs w:val="24"/>
                <w:vertAlign w:val="baseline"/>
              </w:rPr>
              <w:t>健康教育宣传（年）</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r>
              <w:rPr>
                <w:rFonts w:hint="eastAsia" w:ascii="Times New Roman" w:hAnsi="Times New Roman" w:eastAsia="方正仿宋简体" w:cs="Times New Roman"/>
                <w:color w:val="000000" w:themeColor="text1"/>
                <w:sz w:val="24"/>
                <w:szCs w:val="24"/>
                <w:vertAlign w:val="baseline"/>
                <w:lang w:val="en-US" w:eastAsia="zh-CN"/>
              </w:rPr>
              <w:t>1</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手足口病</w:t>
            </w:r>
            <w:r>
              <w:rPr>
                <w:rFonts w:hint="eastAsia" w:ascii="Times New Roman" w:hAnsi="Times New Roman" w:eastAsia="方正仿宋简体" w:cs="Times New Roman"/>
                <w:color w:val="000000" w:themeColor="text1"/>
                <w:sz w:val="24"/>
                <w:szCs w:val="24"/>
                <w:vertAlign w:val="baseline"/>
                <w:lang w:val="en-US" w:eastAsia="zh-CN"/>
              </w:rPr>
              <w:t xml:space="preserve"> </w:t>
            </w:r>
            <w:r>
              <w:rPr>
                <w:rFonts w:hint="default" w:ascii="Times New Roman" w:hAnsi="Times New Roman" w:eastAsia="方正仿宋简体" w:cs="Times New Roman"/>
                <w:color w:val="000000" w:themeColor="text1"/>
                <w:sz w:val="24"/>
                <w:szCs w:val="24"/>
                <w:vertAlign w:val="baseline"/>
              </w:rPr>
              <w:t>监测</w:t>
            </w:r>
          </w:p>
        </w:tc>
        <w:tc>
          <w:tcPr>
            <w:tcW w:w="514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rPr>
            </w:pPr>
            <w:r>
              <w:rPr>
                <w:rFonts w:hint="default" w:ascii="Times New Roman" w:hAnsi="Times New Roman" w:eastAsia="方正仿宋简体" w:cs="Times New Roman"/>
                <w:color w:val="000000" w:themeColor="text1"/>
                <w:sz w:val="24"/>
                <w:szCs w:val="24"/>
                <w:vertAlign w:val="baseline"/>
              </w:rPr>
              <w:t>标本采集送检任务数（5份/县/月）</w:t>
            </w:r>
          </w:p>
        </w:tc>
        <w:tc>
          <w:tcPr>
            <w:tcW w:w="11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eastAsia" w:ascii="Times New Roman" w:hAnsi="Times New Roman" w:eastAsia="方正仿宋简体" w:cs="Times New Roman"/>
                <w:color w:val="000000" w:themeColor="text1"/>
                <w:sz w:val="24"/>
                <w:szCs w:val="24"/>
                <w:vertAlign w:val="baseline"/>
                <w:lang w:val="en-US" w:eastAsia="zh-CN"/>
              </w:rPr>
            </w:pPr>
            <w:r>
              <w:rPr>
                <w:rFonts w:hint="eastAsia" w:ascii="Times New Roman" w:hAnsi="Times New Roman" w:eastAsia="方正仿宋简体" w:cs="Times New Roman"/>
                <w:color w:val="000000" w:themeColor="text1"/>
                <w:sz w:val="24"/>
                <w:szCs w:val="24"/>
                <w:vertAlign w:val="baseline"/>
                <w:lang w:val="en-US" w:eastAsia="zh-CN"/>
              </w:rPr>
              <w:t>60</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default" w:ascii="Times New Roman" w:hAnsi="Times New Roman" w:eastAsia="方正黑体简体" w:cs="Times New Roman"/>
          <w:color w:val="000000" w:themeColor="text1"/>
          <w:sz w:val="32"/>
          <w:szCs w:val="32"/>
          <w:lang w:eastAsia="zh-CN"/>
        </w:rPr>
      </w:pPr>
      <w:r>
        <w:rPr>
          <w:rFonts w:hint="default" w:ascii="Times New Roman" w:hAnsi="Times New Roman" w:eastAsia="方正黑体简体" w:cs="Times New Roman"/>
          <w:color w:val="000000" w:themeColor="text1"/>
          <w:sz w:val="32"/>
          <w:szCs w:val="32"/>
          <w:highlight w:val="yellow"/>
          <w:lang w:eastAsia="zh-CN"/>
        </w:rPr>
        <w:t>附件</w:t>
      </w:r>
      <w:r>
        <w:rPr>
          <w:rFonts w:hint="eastAsia" w:ascii="Times New Roman" w:hAnsi="Times New Roman" w:eastAsia="方正黑体简体" w:cs="Times New Roman"/>
          <w:color w:val="000000" w:themeColor="text1"/>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lang w:eastAsia="zh-CN"/>
        </w:rPr>
        <w:t>麻风病防治项目</w:t>
      </w:r>
      <w:r>
        <w:rPr>
          <w:rFonts w:hint="eastAsia" w:ascii="方正小标宋简体" w:hAnsi="方正小标宋简体" w:eastAsia="方正小标宋简体" w:cs="方正小标宋简体"/>
          <w:color w:val="000000" w:themeColor="text1"/>
          <w:sz w:val="36"/>
          <w:szCs w:val="36"/>
        </w:rPr>
        <w:t>工作任务明细表</w:t>
      </w:r>
    </w:p>
    <w:tbl>
      <w:tblPr>
        <w:tblStyle w:val="7"/>
        <w:tblW w:w="888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0"/>
        <w:gridCol w:w="2129"/>
        <w:gridCol w:w="6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000000" w:themeColor="text1"/>
                <w:sz w:val="18"/>
                <w:szCs w:val="18"/>
                <w:lang w:eastAsia="zh-CN"/>
              </w:rPr>
            </w:pPr>
            <w:r>
              <w:rPr>
                <w:rFonts w:hint="default" w:ascii="Times New Roman" w:hAnsi="Times New Roman" w:eastAsia="方正仿宋简体" w:cs="Times New Roman"/>
                <w:b/>
                <w:bCs/>
                <w:color w:val="000000" w:themeColor="text1"/>
                <w:sz w:val="18"/>
                <w:szCs w:val="18"/>
                <w:lang w:eastAsia="zh-CN"/>
              </w:rPr>
              <w:t>项目名称</w:t>
            </w: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000000" w:themeColor="text1"/>
                <w:sz w:val="18"/>
                <w:szCs w:val="18"/>
                <w:vertAlign w:val="baseline"/>
                <w:lang w:eastAsia="zh-CN"/>
              </w:rPr>
            </w:pPr>
            <w:r>
              <w:rPr>
                <w:rFonts w:hint="default" w:ascii="Times New Roman" w:hAnsi="Times New Roman" w:eastAsia="方正仿宋简体" w:cs="Times New Roman"/>
                <w:b/>
                <w:bCs/>
                <w:color w:val="000000" w:themeColor="text1"/>
                <w:sz w:val="18"/>
                <w:szCs w:val="18"/>
                <w:vertAlign w:val="baseline"/>
                <w:lang w:eastAsia="zh-CN"/>
              </w:rPr>
              <w:t>项目内容</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000000" w:themeColor="text1"/>
                <w:sz w:val="18"/>
                <w:szCs w:val="18"/>
                <w:vertAlign w:val="baseline"/>
                <w:lang w:eastAsia="zh-CN"/>
              </w:rPr>
            </w:pPr>
            <w:r>
              <w:rPr>
                <w:rFonts w:hint="default" w:ascii="Times New Roman" w:hAnsi="Times New Roman" w:eastAsia="方正仿宋简体" w:cs="Times New Roman"/>
                <w:b/>
                <w:bCs/>
                <w:color w:val="000000" w:themeColor="text1"/>
                <w:sz w:val="18"/>
                <w:szCs w:val="18"/>
                <w:vertAlign w:val="baseline"/>
                <w:lang w:eastAsia="zh-CN"/>
              </w:rPr>
              <w:t>目标</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000000" w:themeColor="text1"/>
                <w:sz w:val="18"/>
                <w:szCs w:val="18"/>
                <w:vertAlign w:val="baseline"/>
                <w:lang w:val="en-US" w:eastAsia="zh-CN"/>
              </w:rPr>
            </w:pPr>
            <w:r>
              <w:rPr>
                <w:rFonts w:hint="default" w:ascii="Times New Roman" w:hAnsi="Times New Roman" w:eastAsia="方正仿宋简体" w:cs="Times New Roman"/>
                <w:b/>
                <w:bCs/>
                <w:color w:val="000000" w:themeColor="text1"/>
                <w:sz w:val="18"/>
                <w:szCs w:val="18"/>
                <w:vertAlign w:val="baseline"/>
                <w:lang w:val="en-US" w:eastAsia="zh-CN"/>
              </w:rPr>
              <w:t>任务数</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000000" w:themeColor="text1"/>
                <w:sz w:val="18"/>
                <w:szCs w:val="18"/>
                <w:vertAlign w:val="baseline"/>
                <w:lang w:val="en-US" w:eastAsia="zh-CN"/>
              </w:rPr>
            </w:pPr>
            <w:r>
              <w:rPr>
                <w:rFonts w:hint="default" w:ascii="Times New Roman" w:hAnsi="Times New Roman" w:eastAsia="方正仿宋简体" w:cs="Times New Roman"/>
                <w:b/>
                <w:bCs/>
                <w:color w:val="000000" w:themeColor="text1"/>
                <w:sz w:val="18"/>
                <w:szCs w:val="18"/>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eastAsia="zh-CN"/>
              </w:rPr>
            </w:pPr>
            <w:r>
              <w:rPr>
                <w:rFonts w:hint="default" w:ascii="Times New Roman" w:hAnsi="Times New Roman" w:eastAsia="方正仿宋简体" w:cs="Times New Roman"/>
                <w:color w:val="000000" w:themeColor="text1"/>
                <w:sz w:val="18"/>
                <w:szCs w:val="18"/>
                <w:vertAlign w:val="baseline"/>
                <w:lang w:eastAsia="zh-CN"/>
              </w:rPr>
              <w:t>一、</w:t>
            </w:r>
            <w:r>
              <w:rPr>
                <w:rFonts w:hint="default" w:ascii="Times New Roman" w:hAnsi="Times New Roman" w:eastAsia="方正仿宋简体" w:cs="Times New Roman"/>
                <w:color w:val="000000" w:themeColor="text1"/>
                <w:sz w:val="18"/>
                <w:szCs w:val="18"/>
                <w:vertAlign w:val="baseline"/>
              </w:rPr>
              <w:t>麻风病症状监测</w:t>
            </w: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lang w:val="en-US" w:eastAsia="zh-CN"/>
              </w:rPr>
              <w:t>任务1：麻风病症状监测</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开展就诊人群监测和线索调查，促进早期发现</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42人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（1）提高基本公共卫生服务机构的医务人员警惕性；（2）推动普通群众、乡村医生和/或其他医务人员积极主动上报麻风病可疑线索；（3）促进病人的早期发现。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任务2：症状监测信息处理</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提高信息管理和运用效率，促进早期期发现</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42人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通过数据分析和处理，及时掌握工作动态，调整方案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任务3：宣传和培训</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（1）提高可疑症状者麻防知识知晓率；（2）提高医务人员麻风病警惕性和发现能力</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42人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开展健康教育和麻风病防治知识培训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lang w:eastAsia="zh-CN"/>
              </w:rPr>
              <w:t>二、</w:t>
            </w:r>
            <w:r>
              <w:rPr>
                <w:rFonts w:hint="default" w:ascii="Times New Roman" w:hAnsi="Times New Roman" w:eastAsia="方正仿宋简体" w:cs="Times New Roman"/>
                <w:color w:val="000000" w:themeColor="text1"/>
                <w:sz w:val="18"/>
                <w:szCs w:val="18"/>
                <w:vertAlign w:val="baseline"/>
              </w:rPr>
              <w:t>高危人群监测</w:t>
            </w: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任务4：麻风病可疑者追踪</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对未主动到位的可疑病例进行追踪</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10人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（1）对上报的麻风可疑线索开展现场医学检查；（2）对未主动到位的可疑病例进行追踪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任务5：治愈存活者监测</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通过对治愈存活者的体检，早期发现复发病例</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84人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（1）开展麻风病治愈存活者监测；(2)开展治愈存活者现场医学检查；（3）促进复发病例的早期发现和医学关怀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任务:6：密切接触者检查</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通过对密切接触者的体检，早期发现病例</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197人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通过对密切接触者的医学检查体检，促进早期发现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lang w:eastAsia="zh-CN"/>
              </w:rPr>
              <w:t>三、</w:t>
            </w:r>
            <w:r>
              <w:rPr>
                <w:rFonts w:hint="default" w:ascii="Times New Roman" w:hAnsi="Times New Roman" w:eastAsia="方正仿宋简体" w:cs="Times New Roman"/>
                <w:color w:val="000000" w:themeColor="text1"/>
                <w:sz w:val="18"/>
                <w:szCs w:val="18"/>
                <w:vertAlign w:val="baseline"/>
              </w:rPr>
              <w:t>现症病例监测</w:t>
            </w: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任务7：新发现病例诊断监测</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通过检查诊断，动态监测新病例</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对疑似麻风病患者进行确诊，开展确诊患者的相关医学检查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任务8：新病例随访监测</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通过监测新病例的管理和治疗，减少新发畸残和原有畸残的加剧</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（1）对新发、复发病例开展疗效观察和随访；（2)需要接受联合化疗的病例每月随访一次，直至完成治疗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任务9：治完现症病例监测</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通过监测现症病例的管理和治疗，减少新发畸残和原有畸残的加剧</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2人</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对完成治疗但未临床治愈的病例，开展疗效观察和随访，至少每半年随访1次，直至临床治愈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lang w:eastAsia="zh-CN"/>
              </w:rPr>
              <w:t>四、</w:t>
            </w:r>
            <w:r>
              <w:rPr>
                <w:rFonts w:hint="default" w:ascii="Times New Roman" w:hAnsi="Times New Roman" w:eastAsia="方正仿宋简体" w:cs="Times New Roman"/>
                <w:color w:val="000000" w:themeColor="text1"/>
                <w:sz w:val="18"/>
                <w:szCs w:val="18"/>
                <w:vertAlign w:val="baseline"/>
              </w:rPr>
              <w:t>疫点监测</w:t>
            </w: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任务10：疫点调查</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开展重点地区主动病例发现监测，发现隐匿病例</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本县</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2018年底患病率大于1/10万的大姚县、元谋县对2014-2019年发现病人的村民小组开展普查；（2）2018年底患病率1/10万以下的8个县对2019年发现病人的村民小组开展普查；（3）除重点疫村外的疫村人口的20%线索调查，非疫村人口的10%线索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lang w:eastAsia="zh-CN"/>
              </w:rPr>
              <w:t>五、</w:t>
            </w:r>
            <w:r>
              <w:rPr>
                <w:rFonts w:hint="default" w:ascii="Times New Roman" w:hAnsi="Times New Roman" w:eastAsia="方正仿宋简体" w:cs="Times New Roman"/>
                <w:color w:val="000000" w:themeColor="text1"/>
                <w:sz w:val="18"/>
                <w:szCs w:val="18"/>
                <w:vertAlign w:val="baseline"/>
              </w:rPr>
              <w:t>质量控制</w:t>
            </w: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任务11：技术指导</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通过现场、网络等方式开展质量控制，保证资料质量</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1批次</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州级麻风病防治业务单位根据监测方案要求报告病例、收集分析和整理数据，每年对所辖每个县现场采集信息、质量控制检查等不少于2次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rPr>
            </w:pPr>
          </w:p>
        </w:tc>
        <w:tc>
          <w:tcPr>
            <w:tcW w:w="14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rPr>
            </w:pPr>
            <w:r>
              <w:rPr>
                <w:rFonts w:hint="default" w:ascii="Times New Roman" w:hAnsi="Times New Roman" w:eastAsia="方正仿宋简体" w:cs="Times New Roman"/>
                <w:color w:val="000000" w:themeColor="text1"/>
                <w:sz w:val="18"/>
                <w:szCs w:val="18"/>
                <w:vertAlign w:val="baseline"/>
              </w:rPr>
              <w:t>任务12：信息管理</w:t>
            </w:r>
          </w:p>
        </w:tc>
        <w:tc>
          <w:tcPr>
            <w:tcW w:w="2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i w:val="0"/>
                <w:color w:val="000000" w:themeColor="text1"/>
                <w:kern w:val="0"/>
                <w:sz w:val="18"/>
                <w:szCs w:val="18"/>
                <w:u w:val="none"/>
                <w:lang w:val="en-US" w:eastAsia="zh-CN" w:bidi="ar"/>
              </w:rPr>
            </w:pPr>
            <w:r>
              <w:rPr>
                <w:rFonts w:hint="default" w:ascii="Times New Roman" w:hAnsi="Times New Roman" w:eastAsia="方正仿宋简体" w:cs="Times New Roman"/>
                <w:i w:val="0"/>
                <w:color w:val="000000" w:themeColor="text1"/>
                <w:kern w:val="0"/>
                <w:sz w:val="18"/>
                <w:szCs w:val="18"/>
                <w:u w:val="none"/>
                <w:lang w:val="en-US" w:eastAsia="zh-CN" w:bidi="ar"/>
              </w:rPr>
              <w:t>通过会议、培训等，提高资料质量</w:t>
            </w:r>
          </w:p>
        </w:tc>
        <w:tc>
          <w:tcPr>
            <w:tcW w:w="6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1批次</w:t>
            </w:r>
          </w:p>
        </w:tc>
        <w:tc>
          <w:tcPr>
            <w:tcW w:w="39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left"/>
              <w:textAlignment w:val="auto"/>
              <w:outlineLvl w:val="9"/>
              <w:rPr>
                <w:rFonts w:hint="default" w:ascii="Times New Roman" w:hAnsi="Times New Roman" w:eastAsia="方正仿宋简体" w:cs="Times New Roman"/>
                <w:color w:val="000000" w:themeColor="text1"/>
                <w:sz w:val="18"/>
                <w:szCs w:val="18"/>
                <w:vertAlign w:val="baseline"/>
                <w:lang w:val="en-US" w:eastAsia="zh-CN"/>
              </w:rPr>
            </w:pPr>
            <w:r>
              <w:rPr>
                <w:rFonts w:hint="default" w:ascii="Times New Roman" w:hAnsi="Times New Roman" w:eastAsia="方正仿宋简体" w:cs="Times New Roman"/>
                <w:color w:val="000000" w:themeColor="text1"/>
                <w:sz w:val="18"/>
                <w:szCs w:val="18"/>
                <w:vertAlign w:val="baseline"/>
                <w:lang w:val="en-US" w:eastAsia="zh-CN"/>
              </w:rPr>
              <w:t>省、州县、级通过会议、培训等，提高网络直报、信息收集处理工作质量，以及网络维护、信息收集用设备及耗材等</w:t>
            </w:r>
          </w:p>
        </w:tc>
      </w:tr>
    </w:tbl>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280" w:firstLineChars="100"/>
        <w:textAlignment w:val="auto"/>
        <w:outlineLvl w:val="9"/>
        <w:rPr>
          <w:rFonts w:ascii="Times New Roman" w:hAnsi="Times New Roman" w:eastAsia="仿宋"/>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黑体简体" w:cs="Times New Roman"/>
          <w:color w:val="000000" w:themeColor="text1"/>
          <w:sz w:val="32"/>
          <w:szCs w:val="32"/>
          <w:lang w:eastAsia="zh-CN"/>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饮用水、健康因素、食品风险和食源性疾病</w:t>
      </w:r>
      <w:r>
        <w:rPr>
          <w:rFonts w:hint="eastAsia" w:ascii="方正小标宋简体" w:hAnsi="方正小标宋简体" w:eastAsia="方正小标宋简体" w:cs="方正小标宋简体"/>
          <w:color w:val="000000" w:themeColor="text1"/>
          <w:sz w:val="36"/>
          <w:szCs w:val="36"/>
          <w:lang w:eastAsia="zh-CN"/>
        </w:rPr>
        <w:t>、</w:t>
      </w:r>
      <w:r>
        <w:rPr>
          <w:rFonts w:hint="eastAsia" w:ascii="方正小标宋简体" w:hAnsi="方正小标宋简体" w:eastAsia="方正小标宋简体" w:cs="方正小标宋简体"/>
          <w:color w:val="000000" w:themeColor="text1"/>
          <w:sz w:val="36"/>
          <w:szCs w:val="36"/>
          <w:vertAlign w:val="baseline"/>
        </w:rPr>
        <w:t>鼠疫监测</w:t>
      </w:r>
      <w:r>
        <w:rPr>
          <w:rFonts w:hint="eastAsia" w:ascii="方正小标宋简体" w:hAnsi="方正小标宋简体" w:eastAsia="方正小标宋简体" w:cs="方正小标宋简体"/>
          <w:color w:val="000000" w:themeColor="text1"/>
          <w:sz w:val="36"/>
          <w:szCs w:val="36"/>
        </w:rPr>
        <w:t>工作任务明细表</w:t>
      </w:r>
    </w:p>
    <w:tbl>
      <w:tblPr>
        <w:tblStyle w:val="7"/>
        <w:tblW w:w="894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620"/>
        <w:gridCol w:w="2580"/>
        <w:gridCol w:w="183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8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b/>
                <w:bCs/>
                <w:color w:val="000000" w:themeColor="text1"/>
                <w:sz w:val="28"/>
                <w:szCs w:val="28"/>
                <w:lang w:eastAsia="zh-CN"/>
              </w:rPr>
              <w:t>项目名称</w:t>
            </w: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b/>
                <w:bCs/>
                <w:color w:val="000000" w:themeColor="text1"/>
                <w:sz w:val="28"/>
                <w:szCs w:val="28"/>
                <w:vertAlign w:val="baseline"/>
                <w:lang w:eastAsia="zh-CN"/>
              </w:rPr>
              <w:t>项目内容</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b/>
                <w:bCs/>
                <w:color w:val="000000" w:themeColor="text1"/>
                <w:sz w:val="28"/>
                <w:szCs w:val="28"/>
                <w:vertAlign w:val="baseline"/>
                <w:lang w:eastAsia="zh-CN"/>
              </w:rPr>
              <w:t>项目明细</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b/>
                <w:bCs/>
                <w:color w:val="000000" w:themeColor="text1"/>
                <w:sz w:val="28"/>
                <w:szCs w:val="28"/>
                <w:vertAlign w:val="baseline"/>
                <w:lang w:val="en-US" w:eastAsia="zh-CN"/>
              </w:rPr>
              <w:t>指标值</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b/>
                <w:bCs/>
                <w:color w:val="000000" w:themeColor="text1"/>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eastAsia" w:ascii="Times New Roman" w:hAnsi="Times New Roman" w:eastAsia="方正仿宋简体" w:cs="Times New Roman"/>
                <w:color w:val="000000" w:themeColor="text1"/>
                <w:sz w:val="28"/>
                <w:szCs w:val="28"/>
                <w:vertAlign w:val="baseline"/>
                <w:lang w:eastAsia="zh-CN"/>
              </w:rPr>
              <w:t>一、</w:t>
            </w:r>
            <w:r>
              <w:rPr>
                <w:rFonts w:hint="default" w:ascii="Times New Roman" w:hAnsi="Times New Roman" w:eastAsia="方正仿宋简体" w:cs="Times New Roman"/>
                <w:color w:val="000000" w:themeColor="text1"/>
                <w:sz w:val="28"/>
                <w:szCs w:val="28"/>
                <w:vertAlign w:val="baseline"/>
              </w:rPr>
              <w:t>饮用水</w:t>
            </w:r>
            <w:r>
              <w:rPr>
                <w:rFonts w:hint="eastAsia" w:ascii="Times New Roman" w:hAnsi="Times New Roman" w:eastAsia="方正仿宋简体" w:cs="Times New Roman"/>
                <w:color w:val="000000" w:themeColor="text1"/>
                <w:sz w:val="28"/>
                <w:szCs w:val="28"/>
                <w:vertAlign w:val="baseline"/>
                <w:lang w:val="en-US" w:eastAsia="zh-CN"/>
              </w:rPr>
              <w:t xml:space="preserve"> </w:t>
            </w:r>
            <w:r>
              <w:rPr>
                <w:rFonts w:hint="default" w:ascii="Times New Roman" w:hAnsi="Times New Roman" w:eastAsia="方正仿宋简体" w:cs="Times New Roman"/>
                <w:color w:val="000000" w:themeColor="text1"/>
                <w:sz w:val="28"/>
                <w:szCs w:val="28"/>
                <w:vertAlign w:val="baseline"/>
              </w:rPr>
              <w:t>监测</w:t>
            </w:r>
          </w:p>
        </w:tc>
        <w:tc>
          <w:tcPr>
            <w:tcW w:w="16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城区饮用水监测</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监测点数（个）</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6</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检测水样数（件）</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12</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乡镇饮用水监测</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覆盖乡镇数（个）</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9</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监测点数（个）</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36</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监测学校数（所）</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3</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监测水样数（件）</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78</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420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全年合计监测水样数（件）</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90</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eastAsia" w:ascii="Times New Roman" w:hAnsi="Times New Roman" w:eastAsia="方正仿宋简体" w:cs="Times New Roman"/>
                <w:color w:val="000000" w:themeColor="text1"/>
                <w:sz w:val="28"/>
                <w:szCs w:val="28"/>
                <w:vertAlign w:val="baseline"/>
                <w:lang w:eastAsia="zh-CN"/>
              </w:rPr>
              <w:t>二、</w:t>
            </w:r>
            <w:r>
              <w:rPr>
                <w:rFonts w:hint="default" w:ascii="Times New Roman" w:hAnsi="Times New Roman" w:eastAsia="方正仿宋简体" w:cs="Times New Roman"/>
                <w:color w:val="000000" w:themeColor="text1"/>
                <w:sz w:val="28"/>
                <w:szCs w:val="28"/>
                <w:vertAlign w:val="baseline"/>
              </w:rPr>
              <w:t>学生常见病和健康影响因素监测</w:t>
            </w:r>
          </w:p>
        </w:tc>
        <w:tc>
          <w:tcPr>
            <w:tcW w:w="420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监测学校数（所）</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7</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420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监测学生数（人）</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1840</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420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学生重点常见病监测表（份）</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1840</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简体" w:cs="Times New Roman"/>
                <w:color w:val="000000" w:themeColor="text1"/>
                <w:sz w:val="28"/>
                <w:szCs w:val="28"/>
                <w:vertAlign w:val="baseline"/>
              </w:rPr>
            </w:pPr>
            <w:r>
              <w:rPr>
                <w:rFonts w:hint="eastAsia" w:ascii="Times New Roman" w:hAnsi="Times New Roman" w:eastAsia="方正仿宋简体" w:cs="Times New Roman"/>
                <w:color w:val="000000" w:themeColor="text1"/>
                <w:sz w:val="28"/>
                <w:szCs w:val="28"/>
                <w:vertAlign w:val="baseline"/>
                <w:lang w:eastAsia="zh-CN"/>
              </w:rPr>
              <w:t>三、</w:t>
            </w:r>
            <w:r>
              <w:rPr>
                <w:rFonts w:hint="default" w:ascii="Times New Roman" w:hAnsi="Times New Roman" w:eastAsia="方正仿宋简体" w:cs="Times New Roman"/>
                <w:color w:val="000000" w:themeColor="text1"/>
                <w:sz w:val="28"/>
                <w:szCs w:val="28"/>
                <w:vertAlign w:val="baseline"/>
              </w:rPr>
              <w:t>食品安全风险与食源性疾病监测</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病例≥120例</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eastAsia" w:ascii="Times New Roman" w:hAnsi="Times New Roman" w:eastAsia="方正仿宋简体" w:cs="Times New Roman"/>
                <w:color w:val="000000" w:themeColor="text1"/>
                <w:sz w:val="28"/>
                <w:szCs w:val="28"/>
                <w:vertAlign w:val="baseline"/>
                <w:lang w:eastAsia="zh-CN"/>
              </w:rPr>
              <w:t>四、</w:t>
            </w:r>
            <w:r>
              <w:rPr>
                <w:rFonts w:hint="default" w:ascii="Times New Roman" w:hAnsi="Times New Roman" w:eastAsia="方正仿宋简体" w:cs="Times New Roman"/>
                <w:color w:val="000000" w:themeColor="text1"/>
                <w:sz w:val="28"/>
                <w:szCs w:val="28"/>
                <w:vertAlign w:val="baseline"/>
              </w:rPr>
              <w:t>鼠疫监测</w:t>
            </w:r>
          </w:p>
        </w:tc>
        <w:tc>
          <w:tcPr>
            <w:tcW w:w="16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病原学监测</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动物细菌检查（只）</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340</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昆虫细菌检查（组）</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140</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血清学监测</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r>
              <w:rPr>
                <w:rFonts w:hint="default" w:ascii="Times New Roman" w:hAnsi="Times New Roman" w:eastAsia="方正仿宋简体" w:cs="Times New Roman"/>
                <w:color w:val="000000" w:themeColor="text1"/>
                <w:sz w:val="28"/>
                <w:szCs w:val="28"/>
                <w:vertAlign w:val="baseline"/>
              </w:rPr>
              <w:t>血凝实验（份）</w:t>
            </w:r>
          </w:p>
        </w:tc>
        <w:tc>
          <w:tcPr>
            <w:tcW w:w="18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lang w:val="en-US" w:eastAsia="zh-CN"/>
              </w:rPr>
            </w:pPr>
            <w:r>
              <w:rPr>
                <w:rFonts w:hint="default" w:ascii="Times New Roman" w:hAnsi="Times New Roman" w:eastAsia="方正仿宋简体" w:cs="Times New Roman"/>
                <w:color w:val="000000" w:themeColor="text1"/>
                <w:sz w:val="28"/>
                <w:szCs w:val="28"/>
                <w:vertAlign w:val="baseline"/>
                <w:lang w:val="en-US" w:eastAsia="zh-CN"/>
              </w:rPr>
              <w:t>140</w:t>
            </w:r>
          </w:p>
        </w:tc>
        <w:tc>
          <w:tcPr>
            <w:tcW w:w="1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8"/>
                <w:szCs w:val="28"/>
                <w:vertAlign w:val="baseline"/>
              </w:rPr>
            </w:pPr>
          </w:p>
        </w:tc>
      </w:tr>
    </w:tbl>
    <w:p>
      <w:pPr>
        <w:spacing w:line="579" w:lineRule="exact"/>
        <w:ind w:firstLine="280" w:firstLineChars="100"/>
        <w:rPr>
          <w:rFonts w:ascii="Times New Roman" w:hAnsi="Times New Roman" w:eastAsia="仿宋"/>
          <w:color w:val="000000" w:themeColor="text1"/>
          <w:sz w:val="28"/>
          <w:szCs w:val="28"/>
        </w:rPr>
      </w:pPr>
    </w:p>
    <w:p>
      <w:pPr>
        <w:spacing w:line="579" w:lineRule="exact"/>
        <w:ind w:firstLine="280" w:firstLineChars="100"/>
        <w:rPr>
          <w:rFonts w:hint="eastAsia" w:ascii="Times New Roman" w:hAnsi="Times New Roman" w:eastAsia="仿宋"/>
          <w:color w:val="000000" w:themeColor="text1"/>
          <w:sz w:val="28"/>
          <w:szCs w:val="28"/>
        </w:rPr>
      </w:pPr>
    </w:p>
    <w:p>
      <w:pPr>
        <w:spacing w:line="579" w:lineRule="exact"/>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2160" w:firstLineChars="600"/>
        <w:jc w:val="both"/>
        <w:textAlignment w:val="auto"/>
        <w:outlineLvl w:val="9"/>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职业病防治项目工作任务表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080"/>
        <w:gridCol w:w="2670"/>
        <w:gridCol w:w="765"/>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lang w:eastAsia="zh-CN"/>
              </w:rPr>
              <w:t>项目名称</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vertAlign w:val="baseline"/>
                <w:lang w:eastAsia="zh-CN"/>
              </w:rPr>
              <w:t>项目内容</w:t>
            </w:r>
          </w:p>
        </w:tc>
        <w:tc>
          <w:tcPr>
            <w:tcW w:w="26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vertAlign w:val="baseline"/>
                <w:lang w:eastAsia="zh-CN"/>
              </w:rPr>
              <w:t>目标</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vertAlign w:val="baseline"/>
                <w:lang w:val="en-US" w:eastAsia="zh-CN"/>
              </w:rPr>
              <w:t>任务数</w:t>
            </w:r>
          </w:p>
        </w:tc>
        <w:tc>
          <w:tcPr>
            <w:tcW w:w="32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eastAsia" w:ascii="Times New Roman" w:hAnsi="Times New Roman" w:eastAsia="方正仿宋简体" w:cs="Times New Roman"/>
                <w:color w:val="000000" w:themeColor="text1"/>
                <w:sz w:val="21"/>
                <w:szCs w:val="21"/>
                <w:vertAlign w:val="baseline"/>
                <w:lang w:eastAsia="zh-CN"/>
              </w:rPr>
              <w:t>一、</w:t>
            </w:r>
            <w:r>
              <w:rPr>
                <w:rFonts w:hint="default" w:ascii="Times New Roman" w:hAnsi="Times New Roman" w:eastAsia="方正仿宋简体" w:cs="Times New Roman"/>
                <w:color w:val="000000" w:themeColor="text1"/>
                <w:sz w:val="21"/>
                <w:szCs w:val="21"/>
                <w:vertAlign w:val="baseline"/>
              </w:rPr>
              <w:t>职业病危害现状</w:t>
            </w:r>
            <w:r>
              <w:rPr>
                <w:rFonts w:hint="eastAsia" w:ascii="Times New Roman" w:hAnsi="Times New Roman" w:eastAsia="方正仿宋简体" w:cs="Times New Roman"/>
                <w:color w:val="000000" w:themeColor="text1"/>
                <w:sz w:val="21"/>
                <w:szCs w:val="21"/>
                <w:vertAlign w:val="baseline"/>
                <w:lang w:val="en-US" w:eastAsia="zh-CN"/>
              </w:rPr>
              <w:t xml:space="preserve">  </w:t>
            </w:r>
            <w:r>
              <w:rPr>
                <w:rFonts w:hint="default" w:ascii="Times New Roman" w:hAnsi="Times New Roman" w:eastAsia="方正仿宋简体" w:cs="Times New Roman"/>
                <w:color w:val="000000" w:themeColor="text1"/>
                <w:sz w:val="21"/>
                <w:szCs w:val="21"/>
                <w:vertAlign w:val="baseline"/>
              </w:rPr>
              <w:t>调查入厂调查</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对辖区内的工业企业和建筑业中所有存在职业危害因素的企业开展职业危害现状调查</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10例</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1、辖区内职业危害企业调查覆盖率；2、职业危害因素识别准确率和职业病防治工作开展率调查结果的准确性。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eastAsia" w:ascii="Times New Roman" w:hAnsi="Times New Roman" w:eastAsia="方正仿宋简体" w:cs="Times New Roman"/>
                <w:color w:val="000000" w:themeColor="text1"/>
                <w:sz w:val="21"/>
                <w:szCs w:val="21"/>
                <w:vertAlign w:val="baseline"/>
                <w:lang w:eastAsia="zh-CN"/>
              </w:rPr>
              <w:t>二、</w:t>
            </w:r>
            <w:r>
              <w:rPr>
                <w:rFonts w:hint="default" w:ascii="Times New Roman" w:hAnsi="Times New Roman" w:eastAsia="方正仿宋简体" w:cs="Times New Roman"/>
                <w:color w:val="000000" w:themeColor="text1"/>
                <w:sz w:val="21"/>
                <w:szCs w:val="21"/>
                <w:vertAlign w:val="baseline"/>
              </w:rPr>
              <w:t>工作场所职业病危害因素监测</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工作场所职业病危害因素调查与采样</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用人单位工作场所存在职业危害因素申报及职业病危害因素调查和样品采集</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25例</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1、用人单位工作场所存在职业病危害因素申报率；2、存在职业病危害的用人单位工作场所调查覆盖率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职业病危害因素暴露水平实验室检测</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用人单位工作场所存在职业病危害因素实验室检测</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lang w:val="en-US" w:eastAsia="zh-CN"/>
              </w:rPr>
              <w:t>25例</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用人单位工作场所存在职业病危害因素日常检测和监测覆盖率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数据质量控制与现场验证</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用人单位工作场所存在职业病危害因素实验室检测数据现场验证和质量控制，市级10%，省级10%</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2例</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1、用人单位工作场所存在职业病危害因素实验室检测数据现场验证市级10%；2、用人单位工作场所存在职业病危害因素实验室检测数据质量控制省级10%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网络报告</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存在职业病危害因素的工作场所网络报告及职业病危害因素实验室检测数据网络报告</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lang w:val="en-US" w:eastAsia="zh-CN"/>
              </w:rPr>
              <w:t>25例</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1、存在职业病危害因素的工作场所网络申报率；2、职业病危害因素实验室检测数据网络报告率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eastAsia" w:ascii="Times New Roman" w:hAnsi="Times New Roman" w:eastAsia="方正仿宋简体" w:cs="Times New Roman"/>
                <w:color w:val="000000" w:themeColor="text1"/>
                <w:sz w:val="21"/>
                <w:szCs w:val="21"/>
                <w:vertAlign w:val="baseline"/>
                <w:lang w:eastAsia="zh-CN"/>
              </w:rPr>
              <w:t>三、</w:t>
            </w:r>
            <w:r>
              <w:rPr>
                <w:rFonts w:hint="default" w:ascii="Times New Roman" w:hAnsi="Times New Roman" w:eastAsia="方正仿宋简体" w:cs="Times New Roman"/>
                <w:color w:val="000000" w:themeColor="text1"/>
                <w:sz w:val="21"/>
                <w:szCs w:val="21"/>
                <w:vertAlign w:val="baseline"/>
              </w:rPr>
              <w:t>医疗卫生机构医用辐射防护监测与干预</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放射诊疗机构基本情况调查</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调查放射治疗、核医学、介入放射性和x射线影像诊断4类设备数量，统计本辖区放射工作人员的数量等信息</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color w:val="000000" w:themeColor="text1"/>
                <w:sz w:val="21"/>
                <w:szCs w:val="21"/>
                <w:vertAlign w:val="baseline"/>
                <w:lang w:eastAsia="zh-CN"/>
              </w:rPr>
              <w:t>本县</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本辖区全覆盖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放射诊疗设备放射防护监测</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放射治疗设备放射防护监测,核医学设备放射防护监测,放射诊断设备放射防护监测</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lang w:eastAsia="zh-CN"/>
              </w:rPr>
              <w:t>本县</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每个医疗机构的放射治疗设备每类至少监测1台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放射诊疗场所放射防护监测</w:t>
            </w:r>
          </w:p>
        </w:tc>
        <w:tc>
          <w:tcPr>
            <w:tcW w:w="267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对医疗机构进行放射诊疗设备监测的同时应开展放射诊疗场所放射防护监测</w:t>
            </w:r>
          </w:p>
        </w:tc>
        <w:tc>
          <w:tcPr>
            <w:tcW w:w="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lang w:eastAsia="zh-CN"/>
              </w:rPr>
              <w:t>本县</w:t>
            </w:r>
          </w:p>
        </w:tc>
        <w:tc>
          <w:tcPr>
            <w:tcW w:w="329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对应本项目中开展质控监测的机构开展防护监测全覆盖</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妇幼健康项目工作任务表</w:t>
      </w:r>
    </w:p>
    <w:tbl>
      <w:tblPr>
        <w:tblStyle w:val="6"/>
        <w:tblW w:w="8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0"/>
        <w:gridCol w:w="4290"/>
        <w:gridCol w:w="172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outlineLvl w:val="9"/>
              <w:rPr>
                <w:rFonts w:hint="eastAsia" w:ascii="Times New Roman" w:hAnsi="Times New Roman" w:eastAsia="方正仿宋简体" w:cs="Times New Roman"/>
                <w:b w:val="0"/>
                <w:bCs/>
                <w:i w:val="0"/>
                <w:color w:val="000000" w:themeColor="text1"/>
                <w:sz w:val="21"/>
                <w:szCs w:val="21"/>
                <w:u w:val="none"/>
                <w:lang w:val="en-US" w:eastAsia="zh-CN"/>
              </w:rPr>
            </w:pPr>
            <w:r>
              <w:rPr>
                <w:rFonts w:hint="default" w:ascii="Times New Roman" w:hAnsi="Times New Roman" w:eastAsia="方正仿宋简体" w:cs="Times New Roman"/>
                <w:b w:val="0"/>
                <w:bCs/>
                <w:i w:val="0"/>
                <w:color w:val="000000" w:themeColor="text1"/>
                <w:sz w:val="21"/>
                <w:szCs w:val="21"/>
                <w:u w:val="none"/>
                <w:lang w:eastAsia="zh-CN"/>
              </w:rPr>
              <w:t>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outlineLvl w:val="9"/>
              <w:rPr>
                <w:rFonts w:hint="default" w:ascii="Times New Roman" w:hAnsi="Times New Roman" w:eastAsia="方正仿宋简体" w:cs="Times New Roman"/>
                <w:b w:val="0"/>
                <w:bCs/>
                <w:i w:val="0"/>
                <w:color w:val="000000" w:themeColor="text1"/>
                <w:sz w:val="21"/>
                <w:szCs w:val="21"/>
                <w:u w:val="none"/>
                <w:lang w:eastAsia="zh-CN"/>
              </w:rPr>
            </w:pPr>
            <w:r>
              <w:rPr>
                <w:rFonts w:hint="default" w:ascii="Times New Roman" w:hAnsi="Times New Roman" w:eastAsia="方正仿宋简体" w:cs="Times New Roman"/>
                <w:b w:val="0"/>
                <w:bCs/>
                <w:i w:val="0"/>
                <w:color w:val="000000" w:themeColor="text1"/>
                <w:sz w:val="21"/>
                <w:szCs w:val="21"/>
                <w:u w:val="none"/>
                <w:lang w:eastAsia="zh-CN"/>
              </w:rPr>
              <w:t>内容</w:t>
            </w:r>
          </w:p>
        </w:tc>
        <w:tc>
          <w:tcPr>
            <w:tcW w:w="4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i w:val="0"/>
                <w:color w:val="000000" w:themeColor="text1"/>
                <w:sz w:val="21"/>
                <w:szCs w:val="21"/>
                <w:u w:val="none"/>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目标</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i w:val="0"/>
                <w:color w:val="000000" w:themeColor="text1"/>
                <w:sz w:val="21"/>
                <w:szCs w:val="21"/>
                <w:u w:val="none"/>
                <w:lang w:eastAsia="zh-CN"/>
              </w:rPr>
            </w:pPr>
            <w:r>
              <w:rPr>
                <w:rFonts w:hint="default" w:ascii="Times New Roman" w:hAnsi="Times New Roman" w:eastAsia="方正仿宋简体" w:cs="Times New Roman"/>
                <w:b w:val="0"/>
                <w:bCs/>
                <w:i w:val="0"/>
                <w:color w:val="000000" w:themeColor="text1"/>
                <w:sz w:val="21"/>
                <w:szCs w:val="21"/>
                <w:u w:val="none"/>
                <w:lang w:eastAsia="zh-CN"/>
              </w:rPr>
              <w:t>任务数</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center"/>
              <w:outlineLvl w:val="9"/>
              <w:rPr>
                <w:rFonts w:hint="default" w:ascii="Times New Roman" w:hAnsi="Times New Roman" w:eastAsia="方正仿宋简体" w:cs="Times New Roman"/>
                <w:b w:val="0"/>
                <w:bCs/>
                <w:i w:val="0"/>
                <w:color w:val="000000" w:themeColor="text1"/>
                <w:sz w:val="21"/>
                <w:szCs w:val="21"/>
                <w:u w:val="none"/>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考核</w:t>
            </w:r>
            <w:r>
              <w:rPr>
                <w:rFonts w:hint="default" w:ascii="Times New Roman" w:hAnsi="Times New Roman" w:eastAsia="方正仿宋简体" w:cs="Times New Roman"/>
                <w:b w:val="0"/>
                <w:bCs/>
                <w:i w:val="0"/>
                <w:color w:val="000000" w:themeColor="text1"/>
                <w:kern w:val="0"/>
                <w:sz w:val="21"/>
                <w:szCs w:val="21"/>
                <w:u w:val="none"/>
                <w:lang w:val="en-US" w:eastAsia="zh-CN" w:bidi="ar"/>
              </w:rPr>
              <w:br w:type="textWrapping"/>
            </w:r>
            <w:r>
              <w:rPr>
                <w:rFonts w:hint="default" w:ascii="Times New Roman" w:hAnsi="Times New Roman" w:eastAsia="方正仿宋简体" w:cs="Times New Roman"/>
                <w:b w:val="0"/>
                <w:bCs/>
                <w:i w:val="0"/>
                <w:color w:val="000000" w:themeColor="text1"/>
                <w:kern w:val="0"/>
                <w:sz w:val="21"/>
                <w:szCs w:val="21"/>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简体" w:cs="Times New Roman"/>
                <w:b w:val="0"/>
                <w:bCs/>
                <w:i w:val="0"/>
                <w:color w:val="000000" w:themeColor="text1"/>
                <w:sz w:val="21"/>
                <w:szCs w:val="21"/>
                <w:u w:val="none"/>
              </w:rPr>
            </w:pPr>
          </w:p>
        </w:tc>
        <w:tc>
          <w:tcPr>
            <w:tcW w:w="4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简体" w:cs="Times New Roman"/>
                <w:b w:val="0"/>
                <w:bCs/>
                <w:i w:val="0"/>
                <w:color w:val="000000" w:themeColor="text1"/>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简体" w:cs="Times New Roman"/>
                <w:b w:val="0"/>
                <w:bCs/>
                <w:i w:val="0"/>
                <w:color w:val="000000" w:themeColor="text1"/>
                <w:sz w:val="21"/>
                <w:szCs w:val="21"/>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简体" w:cs="Times New Roman"/>
                <w:b w:val="0"/>
                <w:bCs/>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1.农村妇女两癌检查</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着力提升农村妇女</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两癌</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检查项目质量。继续在全县开展农村妇女</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两癌</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检查项目，将</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两癌</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项目实施作为健康扶贫的重要任务，卫生健康行政部门要进一步加强项目实施的监督管理，县妇计中心要落实对项目质控指导的主体责任，层层落实项目质控，确保筛查数据客观真实，提供的服务质量规范。不断提高贫困地区农村妇女宫颈癌和乳腺癌的早诊早治率，让惠民利民项目实施切实有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贫困地区</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两癌</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检查目标人群覆盖率≥45%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2019年目标任务为</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两癌</w:t>
            </w:r>
            <w:r>
              <w:rPr>
                <w:rFonts w:hint="eastAsia" w:ascii="Times New Roman" w:hAnsi="Times New Roman" w:eastAsia="方正仿宋简体" w:cs="Times New Roman"/>
                <w:b w:val="0"/>
                <w:bCs/>
                <w:i w:val="0"/>
                <w:color w:val="000000" w:themeColor="text1"/>
                <w:kern w:val="0"/>
                <w:sz w:val="21"/>
                <w:szCs w:val="21"/>
                <w:u w:val="none"/>
                <w:lang w:val="en-US" w:eastAsia="zh-CN" w:bidi="ar"/>
              </w:rPr>
              <w:t>”</w:t>
            </w:r>
            <w:r>
              <w:rPr>
                <w:rFonts w:hint="default" w:ascii="Times New Roman" w:hAnsi="Times New Roman" w:eastAsia="方正仿宋简体" w:cs="Times New Roman"/>
                <w:b w:val="0"/>
                <w:bCs/>
                <w:i w:val="0"/>
                <w:color w:val="000000" w:themeColor="text1"/>
                <w:kern w:val="0"/>
                <w:sz w:val="21"/>
                <w:szCs w:val="21"/>
                <w:u w:val="none"/>
                <w:lang w:val="en-US" w:eastAsia="zh-CN" w:bidi="ar"/>
              </w:rPr>
              <w:t>目标人群覆盖率要求达到45%以上。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2.贫困地区儿童营养改善</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切实改善贫困地区儿童营养状况。要重点强化贫困地区儿童营养健康教育和辅食添加工作，提高营养包有效服用率和营养包服用依从性，做好儿童营养监测评估工作，不断提高贫困地区儿童营养水平。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贫困地区儿童营养改善项目目标人群覆盖率≥80%</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2019年目标任务为贫困地区儿童营养改善项目目标人群覆盖率达到80%以上。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3.新生儿疾病筛查</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提高新生儿疾病筛查率，降低新生儿出生缺陷致残率。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新生儿遗传代谢性疾病筛查率≥95%，听力筛查率≥96%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新生儿遗传代谢病筛查任务为95%，听力筛查任务为96%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4.地中海贫血筛查</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逐步建立政府主导、部门配合、专家支撑、群众参与的综合地贫防控机制，不断提升计划怀孕夫妇和新婚夫妇地贫防控知识知晓率，增强地贫防控等优生意识。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血红蛋白分析检查135对，基因检测检查5对，产前诊断检查1对。</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地中海贫血筛查任务完成率80%及以上，地贫基因检测率80%及以上。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5.孕前优生健康检查</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提高服务机构临床检验能力和质量，督促落实临床检验质量管理规章和制度，建立完善质量管理体系。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免费孕前优生健康检查目标人群覆盖率≥80%。</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确保国家免费孕前优生健康检查检验项目的科学规范实施。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6.增补叶酸预防神经管缺陷</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扩大增补叶酸预防神经管缺陷例数，减少出生缺陷儿童，提高人口素质。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增补1834例。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农村妇女增补叶酸有效发放率达到90%以上。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7. 4-6岁儿童视力检查</w:t>
            </w:r>
          </w:p>
        </w:tc>
        <w:tc>
          <w:tcPr>
            <w:tcW w:w="4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开展0-6岁儿童视力检查，建立电子档案，提高儿童视力健康水平。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4-6岁儿童视力检查人群覆盖率≥90%。</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center"/>
              <w:outlineLvl w:val="9"/>
              <w:rPr>
                <w:rFonts w:hint="default" w:ascii="Times New Roman" w:hAnsi="Times New Roman" w:eastAsia="方正仿宋简体" w:cs="Times New Roman"/>
                <w:b w:val="0"/>
                <w:bCs/>
                <w:i w:val="0"/>
                <w:color w:val="000000" w:themeColor="text1"/>
                <w:kern w:val="0"/>
                <w:sz w:val="21"/>
                <w:szCs w:val="21"/>
                <w:u w:val="none"/>
                <w:lang w:val="en-US" w:eastAsia="zh-CN" w:bidi="ar"/>
              </w:rPr>
            </w:pPr>
            <w:r>
              <w:rPr>
                <w:rFonts w:hint="default" w:ascii="Times New Roman" w:hAnsi="Times New Roman" w:eastAsia="方正仿宋简体" w:cs="Times New Roman"/>
                <w:b w:val="0"/>
                <w:bCs/>
                <w:i w:val="0"/>
                <w:color w:val="000000" w:themeColor="text1"/>
                <w:kern w:val="0"/>
                <w:sz w:val="21"/>
                <w:szCs w:val="21"/>
                <w:u w:val="none"/>
                <w:lang w:val="en-US" w:eastAsia="zh-CN" w:bidi="ar"/>
              </w:rPr>
              <w:t>全县4-6岁儿童视力检查人群覆盖率达到90%以上。</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Times New Roman" w:hAnsi="Times New Roman" w:eastAsia="仿宋"/>
          <w:color w:val="000000" w:themeColor="text1"/>
          <w:sz w:val="28"/>
          <w:szCs w:val="28"/>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b w:val="0"/>
          <w:bCs w:val="0"/>
          <w:color w:val="000000" w:themeColor="text1"/>
          <w:sz w:val="36"/>
          <w:szCs w:val="36"/>
        </w:rPr>
      </w:pPr>
      <w:r>
        <w:rPr>
          <w:rFonts w:hint="eastAsia" w:ascii="方正小标宋简体" w:hAnsi="方正小标宋简体" w:eastAsia="方正小标宋简体" w:cs="方正小标宋简体"/>
          <w:b w:val="0"/>
          <w:bCs w:val="0"/>
          <w:color w:val="000000" w:themeColor="text1"/>
          <w:sz w:val="36"/>
          <w:szCs w:val="36"/>
        </w:rPr>
        <w:t>青少年烟草流行监测</w:t>
      </w:r>
      <w:r>
        <w:rPr>
          <w:rFonts w:hint="eastAsia" w:ascii="方正小标宋简体" w:hAnsi="方正小标宋简体" w:eastAsia="方正小标宋简体" w:cs="方正小标宋简体"/>
          <w:b w:val="0"/>
          <w:bCs w:val="0"/>
          <w:color w:val="000000" w:themeColor="text1"/>
          <w:sz w:val="36"/>
          <w:szCs w:val="36"/>
          <w:lang w:eastAsia="zh-CN"/>
        </w:rPr>
        <w:t>和</w:t>
      </w:r>
      <w:r>
        <w:rPr>
          <w:rFonts w:hint="eastAsia" w:ascii="方正小标宋简体" w:hAnsi="方正小标宋简体" w:eastAsia="方正小标宋简体" w:cs="方正小标宋简体"/>
          <w:b w:val="0"/>
          <w:bCs w:val="0"/>
          <w:color w:val="000000" w:themeColor="text1"/>
          <w:sz w:val="36"/>
          <w:szCs w:val="36"/>
        </w:rPr>
        <w:t>国家监督抽查任务明细表</w:t>
      </w:r>
    </w:p>
    <w:tbl>
      <w:tblPr>
        <w:tblStyle w:val="7"/>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065"/>
        <w:gridCol w:w="1140"/>
        <w:gridCol w:w="3570"/>
        <w:gridCol w:w="1065"/>
        <w:gridCol w:w="84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lang w:eastAsia="zh-CN"/>
              </w:rPr>
              <w:t>项目</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lang w:eastAsia="zh-CN"/>
              </w:rPr>
              <w:t>项目名称</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vertAlign w:val="baseline"/>
                <w:lang w:eastAsia="zh-CN"/>
              </w:rPr>
              <w:t>项目内容</w:t>
            </w: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bCs/>
                <w:color w:val="000000" w:themeColor="text1"/>
                <w:sz w:val="21"/>
                <w:szCs w:val="21"/>
                <w:vertAlign w:val="baseline"/>
                <w:lang w:eastAsia="zh-CN"/>
              </w:rPr>
              <w:t>项目明细</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b/>
                <w:bCs/>
                <w:color w:val="000000" w:themeColor="text1"/>
                <w:sz w:val="21"/>
                <w:szCs w:val="21"/>
                <w:vertAlign w:val="baseline"/>
                <w:lang w:val="en-US" w:eastAsia="zh-CN"/>
              </w:rPr>
              <w:t>指标值</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000000" w:themeColor="text1"/>
                <w:sz w:val="21"/>
                <w:szCs w:val="21"/>
                <w:vertAlign w:val="baseline"/>
                <w:lang w:val="en-US" w:eastAsia="zh-CN"/>
              </w:rPr>
            </w:pPr>
            <w:r>
              <w:rPr>
                <w:rFonts w:hint="default" w:ascii="Times New Roman" w:hAnsi="Times New Roman" w:eastAsia="方正仿宋简体" w:cs="Times New Roman"/>
                <w:b/>
                <w:bCs/>
                <w:color w:val="000000" w:themeColor="text1"/>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3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b w:val="0"/>
                <w:bCs w:val="0"/>
                <w:color w:val="000000" w:themeColor="text1"/>
                <w:sz w:val="21"/>
                <w:szCs w:val="21"/>
              </w:rPr>
              <w:t>青少年烟草流行监测</w:t>
            </w:r>
          </w:p>
        </w:tc>
        <w:tc>
          <w:tcPr>
            <w:tcW w:w="220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b w:val="0"/>
                <w:bCs w:val="0"/>
                <w:color w:val="000000" w:themeColor="text1"/>
                <w:sz w:val="21"/>
                <w:szCs w:val="21"/>
              </w:rPr>
            </w:pPr>
            <w:r>
              <w:rPr>
                <w:rFonts w:hint="default" w:ascii="Times New Roman" w:hAnsi="Times New Roman" w:eastAsia="方正仿宋简体" w:cs="Times New Roman"/>
                <w:b w:val="0"/>
                <w:bCs w:val="0"/>
                <w:color w:val="000000" w:themeColor="text1"/>
                <w:sz w:val="21"/>
                <w:szCs w:val="21"/>
              </w:rPr>
              <w:t>青少年烟草流行监测</w:t>
            </w: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监测人数（人）</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330人</w:t>
            </w:r>
          </w:p>
        </w:tc>
        <w:tc>
          <w:tcPr>
            <w:tcW w:w="8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color w:val="000000" w:themeColor="text1"/>
                <w:sz w:val="21"/>
                <w:szCs w:val="21"/>
                <w:vertAlign w:val="baseline"/>
                <w:lang w:eastAsia="zh-CN"/>
              </w:rPr>
              <w:t>国家监督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color w:val="000000" w:themeColor="text1"/>
                <w:sz w:val="21"/>
                <w:szCs w:val="21"/>
                <w:vertAlign w:val="baseline"/>
                <w:lang w:eastAsia="zh-CN"/>
              </w:rPr>
              <w:t>抽查</w:t>
            </w:r>
          </w:p>
        </w:tc>
        <w:tc>
          <w:tcPr>
            <w:tcW w:w="10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国抽随机任务</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无需检测任务数</w:t>
            </w: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职业卫生</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放射卫生</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2</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医疗卫生</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6</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血液安全</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计划生育</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4</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传染病防治</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6</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小计</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18</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需检测任务数</w:t>
            </w: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公共场所</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23</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饮用水</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2</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学校卫生</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7</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消毒产品</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集中餐饮具</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i w:val="0"/>
                <w:color w:val="000000" w:themeColor="text1"/>
                <w:kern w:val="0"/>
                <w:sz w:val="21"/>
                <w:szCs w:val="21"/>
                <w:u w:val="none"/>
                <w:lang w:val="en-US" w:eastAsia="zh-CN" w:bidi="ar"/>
              </w:rPr>
              <w:t>小计</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32</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471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lang w:eastAsia="zh-CN"/>
              </w:rPr>
              <w:t>合计</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50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r>
              <w:rPr>
                <w:rFonts w:hint="default" w:ascii="Times New Roman" w:hAnsi="Times New Roman" w:eastAsia="方正仿宋简体" w:cs="Times New Roman"/>
                <w:color w:val="000000" w:themeColor="text1"/>
                <w:sz w:val="21"/>
                <w:szCs w:val="21"/>
                <w:vertAlign w:val="baseline"/>
              </w:rPr>
              <w:t>国抽其他任务</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color w:val="000000" w:themeColor="text1"/>
                <w:sz w:val="21"/>
                <w:szCs w:val="21"/>
                <w:vertAlign w:val="baseline"/>
                <w:lang w:eastAsia="zh-CN"/>
              </w:rPr>
              <w:t>生活饮用水任务数</w:t>
            </w: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涉水产品（所有检测由省疾控完成）</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城市集中式供水</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现制现售饮用水自动售水机</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农村集中式供水</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小型集中式供水</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城市居民住宅区二次供水</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p>
        </w:tc>
        <w:tc>
          <w:tcPr>
            <w:tcW w:w="3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eastAsia="zh-CN"/>
              </w:rPr>
            </w:pPr>
            <w:r>
              <w:rPr>
                <w:rFonts w:hint="default" w:ascii="Times New Roman" w:hAnsi="Times New Roman" w:eastAsia="方正仿宋简体" w:cs="Times New Roman"/>
                <w:i w:val="0"/>
                <w:color w:val="000000" w:themeColor="text1"/>
                <w:kern w:val="0"/>
                <w:sz w:val="21"/>
                <w:szCs w:val="21"/>
                <w:u w:val="none"/>
                <w:lang w:val="en-US" w:eastAsia="zh-CN" w:bidi="ar"/>
              </w:rPr>
              <w:t>小计</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471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学校卫生综合评价任务数</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60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10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471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合计</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70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rPr>
            </w:pPr>
          </w:p>
        </w:tc>
        <w:tc>
          <w:tcPr>
            <w:tcW w:w="577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总计</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r>
              <w:rPr>
                <w:rFonts w:hint="default" w:ascii="Times New Roman" w:hAnsi="Times New Roman" w:eastAsia="方正仿宋简体" w:cs="Times New Roman"/>
                <w:color w:val="000000" w:themeColor="text1"/>
                <w:sz w:val="21"/>
                <w:szCs w:val="21"/>
                <w:vertAlign w:val="baseline"/>
                <w:lang w:val="en-US" w:eastAsia="zh-CN"/>
              </w:rPr>
              <w:t>120</w:t>
            </w:r>
          </w:p>
        </w:tc>
        <w:tc>
          <w:tcPr>
            <w:tcW w:w="84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方正仿宋简体" w:cs="Times New Roman"/>
                <w:color w:val="000000" w:themeColor="text1"/>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28"/>
          <w:szCs w:val="28"/>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2019年基本公共卫生服务项目（疾控食品应急项目</w:t>
      </w:r>
      <w:r>
        <w:rPr>
          <w:rFonts w:hint="eastAsia" w:ascii="方正小标宋简体" w:hAnsi="方正小标宋简体" w:eastAsia="方正小标宋简体" w:cs="方正小标宋简体"/>
          <w:color w:val="000000" w:themeColor="text1"/>
          <w:sz w:val="32"/>
          <w:szCs w:val="32"/>
          <w:lang w:eastAsia="zh-CN"/>
        </w:rPr>
        <w:t>、</w:t>
      </w:r>
      <w:r>
        <w:rPr>
          <w:rFonts w:hint="eastAsia" w:ascii="方正小标宋简体" w:hAnsi="方正小标宋简体" w:eastAsia="方正小标宋简体" w:cs="方正小标宋简体"/>
          <w:color w:val="000000" w:themeColor="text1"/>
          <w:sz w:val="32"/>
          <w:szCs w:val="32"/>
        </w:rPr>
        <w:t>职业卫生）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中央补助资金县级绩效目标表</w:t>
      </w:r>
    </w:p>
    <w:tbl>
      <w:tblPr>
        <w:tblStyle w:val="6"/>
        <w:tblW w:w="90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5"/>
        <w:gridCol w:w="1050"/>
        <w:gridCol w:w="1456"/>
        <w:gridCol w:w="399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10" w:hRule="atLeast"/>
        </w:trPr>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sz w:val="20"/>
                <w:szCs w:val="20"/>
                <w:u w:val="none"/>
              </w:rPr>
            </w:pPr>
            <w:r>
              <w:rPr>
                <w:rFonts w:hint="eastAsia" w:ascii="方正仿宋简体" w:hAnsi="方正仿宋简体" w:eastAsia="方正仿宋简体" w:cs="方正仿宋简体"/>
                <w:color w:val="000000" w:themeColor="text1"/>
                <w:sz w:val="21"/>
                <w:szCs w:val="21"/>
              </w:rPr>
              <w:t>疾控食品应急项目</w:t>
            </w:r>
            <w:r>
              <w:rPr>
                <w:rFonts w:hint="eastAsia" w:ascii="方正仿宋简体" w:hAnsi="方正仿宋简体" w:eastAsia="方正仿宋简体" w:cs="方正仿宋简体"/>
                <w:i w:val="0"/>
                <w:color w:val="000000" w:themeColor="text1"/>
                <w:kern w:val="0"/>
                <w:sz w:val="21"/>
                <w:szCs w:val="21"/>
                <w:u w:val="none"/>
                <w:lang w:val="en-US" w:eastAsia="zh-CN" w:bidi="ar"/>
              </w:rPr>
              <w:t>年度目标</w:t>
            </w:r>
          </w:p>
        </w:tc>
        <w:tc>
          <w:tcPr>
            <w:tcW w:w="82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top"/>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w:t>
            </w:r>
            <w:r>
              <w:rPr>
                <w:rFonts w:hint="eastAsia" w:ascii="方正楷体简体" w:hAnsi="方正楷体简体" w:eastAsia="方正楷体简体" w:cs="方正楷体简体"/>
                <w:i w:val="0"/>
                <w:color w:val="000000" w:themeColor="text1"/>
                <w:kern w:val="0"/>
                <w:sz w:val="21"/>
                <w:szCs w:val="21"/>
                <w:u w:val="none"/>
                <w:lang w:val="en-US" w:eastAsia="zh-CN" w:bidi="ar"/>
              </w:rPr>
              <w:t>.更加注重预防为主、医防结合、慢性病防治与传染病防控并重，努力实现传染病发病率继续保持低于全州平均水平、重点疾病控制更加有效、医防结合取得突破。2.开展鼠疫疫情监测、鼠疫实验室规范化建设，稳步提升疫情监测质量，使鼠疫实验室达到微生物安全标准，为预防和及时、有效处置鼠疫疫情夯实基础。3.巩固碘缺乏病消除成果，继续维持碘缺乏病消除状态；巩固消除疟疾成果，保持无本地病例状态；完成地方病防治项目、消除疟疾项目工作的相关任务指标。4.饮用水监测乡镇覆盖100%，完成监测水样90件。5.开展学生近视监测工作。6.建立食品安全风险监测点，主要开展所有类别及传统特色食品中化学性污染物和有害因素监测、食品微生物及其致病因子监测，了解我县食品中主要污染物及有害因素的污染水平和趋势，确定危害因素的分布和可能来源，掌握全县食品污染现状、薄弱环节，明确存在食品安全隐患的重点品种、重点区域、重点环节，及时发现风险和隐患；全县食源性疾病监测哨点医院设立10家，包括综合医院、社区卫生服务中心、乡镇卫生院等，乡镇覆盖率100%。7.推进消除麻风病危害、结核病防治“三位一体”工作进程，完成相关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lang w:eastAsia="zh-CN"/>
              </w:rPr>
            </w:pPr>
            <w:r>
              <w:rPr>
                <w:rFonts w:hint="eastAsia" w:ascii="方正仿宋简体" w:hAnsi="方正仿宋简体" w:eastAsia="方正仿宋简体" w:cs="方正仿宋简体"/>
                <w:color w:val="000000" w:themeColor="text1"/>
                <w:sz w:val="21"/>
                <w:szCs w:val="21"/>
              </w:rPr>
              <w:t>疾控食品应急项目</w:t>
            </w:r>
            <w:r>
              <w:rPr>
                <w:rFonts w:hint="eastAsia" w:ascii="方正楷体简体" w:hAnsi="方正楷体简体" w:eastAsia="方正楷体简体" w:cs="方正楷体简体"/>
                <w:i w:val="0"/>
                <w:color w:val="000000" w:themeColor="text1"/>
                <w:sz w:val="20"/>
                <w:szCs w:val="20"/>
                <w:u w:val="none"/>
                <w:lang w:eastAsia="zh-CN"/>
              </w:rPr>
              <w:t>绩效目标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仿宋简体" w:hAnsi="方正仿宋简体" w:eastAsia="方正仿宋简体" w:cs="方正仿宋简体"/>
                <w:color w:val="000000" w:themeColor="text1"/>
                <w:sz w:val="21"/>
                <w:szCs w:val="21"/>
                <w:lang w:val="en-US" w:eastAsia="zh-CN"/>
              </w:rPr>
              <w:t>一级指标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仿宋简体" w:hAnsi="方正仿宋简体" w:eastAsia="方正仿宋简体" w:cs="方正仿宋简体"/>
                <w:color w:val="000000" w:themeColor="text1"/>
                <w:sz w:val="21"/>
                <w:szCs w:val="21"/>
                <w:lang w:val="en-US" w:eastAsia="zh-CN"/>
              </w:rPr>
              <w:t>二级指标</w:t>
            </w: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仿宋简体" w:hAnsi="方正仿宋简体" w:eastAsia="方正仿宋简体" w:cs="方正仿宋简体"/>
                <w:color w:val="000000" w:themeColor="text1"/>
                <w:sz w:val="21"/>
                <w:szCs w:val="21"/>
                <w:lang w:val="en-US" w:eastAsia="zh-CN"/>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仿宋简体" w:hAnsi="方正仿宋简体" w:eastAsia="方正仿宋简体" w:cs="方正仿宋简体"/>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产出指标</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数量指标</w:t>
            </w: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适龄人群国家免疫规划疫苗接种率（%）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疟疾血检任务（份）</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老年人健康管理率（%）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高血压患者管理人数（人）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2型糖尿病患者规范管理人数（人）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麻风病按规定随访到位率（%）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手足口病标本采集数（份）</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麻风病症状监测（例）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食源性疾病监测哨点医院（医疗机构）数（家）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鼠疫监测任务数（只、组、份）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质量指标</w:t>
            </w:r>
          </w:p>
        </w:tc>
        <w:tc>
          <w:tcPr>
            <w:tcW w:w="399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高血压患者规范管理率（%）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2型糖尿病患者规范管理率（%）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严重精神障碍患者健康管理率（%）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r>
              <w:rPr>
                <w:rFonts w:hint="eastAsia" w:ascii="方正仿宋简体" w:hAnsi="方正仿宋简体" w:eastAsia="方正仿宋简体" w:cs="方正仿宋简体"/>
                <w:color w:val="000000" w:themeColor="text1"/>
                <w:sz w:val="21"/>
                <w:szCs w:val="21"/>
              </w:rPr>
              <w:t>疾控食品应急项目</w:t>
            </w:r>
            <w:r>
              <w:rPr>
                <w:rFonts w:hint="eastAsia" w:ascii="方正楷体简体" w:hAnsi="方正楷体简体" w:eastAsia="方正楷体简体" w:cs="方正楷体简体"/>
                <w:i w:val="0"/>
                <w:color w:val="000000" w:themeColor="text1"/>
                <w:sz w:val="20"/>
                <w:szCs w:val="20"/>
                <w:u w:val="none"/>
                <w:lang w:eastAsia="zh-CN"/>
              </w:rPr>
              <w:t>绩效目标</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sz w:val="20"/>
                <w:szCs w:val="20"/>
                <w:u w:val="none"/>
              </w:rPr>
            </w:pPr>
            <w:r>
              <w:rPr>
                <w:rFonts w:hint="eastAsia" w:ascii="方正仿宋简体" w:hAnsi="方正仿宋简体" w:eastAsia="方正仿宋简体" w:cs="方正仿宋简体"/>
                <w:color w:val="000000" w:themeColor="text1"/>
                <w:sz w:val="21"/>
                <w:szCs w:val="21"/>
                <w:lang w:val="en-US" w:eastAsia="zh-CN"/>
              </w:rPr>
              <w:t>一级指标</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sz w:val="20"/>
                <w:szCs w:val="20"/>
                <w:u w:val="none"/>
              </w:rPr>
            </w:pPr>
            <w:r>
              <w:rPr>
                <w:rFonts w:hint="eastAsia" w:ascii="方正仿宋简体" w:hAnsi="方正仿宋简体" w:eastAsia="方正仿宋简体" w:cs="方正仿宋简体"/>
                <w:color w:val="000000" w:themeColor="text1"/>
                <w:sz w:val="21"/>
                <w:szCs w:val="21"/>
                <w:lang w:val="en-US" w:eastAsia="zh-CN"/>
              </w:rPr>
              <w:t>二级指标</w:t>
            </w:r>
          </w:p>
        </w:tc>
        <w:tc>
          <w:tcPr>
            <w:tcW w:w="3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仿宋简体" w:hAnsi="方正仿宋简体" w:eastAsia="方正仿宋简体" w:cs="方正仿宋简体"/>
                <w:color w:val="000000" w:themeColor="text1"/>
                <w:sz w:val="21"/>
                <w:szCs w:val="21"/>
                <w:lang w:val="en-US" w:eastAsia="zh-CN"/>
              </w:rPr>
              <w:t>三级指标</w:t>
            </w:r>
          </w:p>
        </w:tc>
        <w:tc>
          <w:tcPr>
            <w:tcW w:w="178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仿宋简体" w:hAnsi="方正仿宋简体" w:eastAsia="方正仿宋简体" w:cs="方正仿宋简体"/>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产出指标</w:t>
            </w:r>
          </w:p>
        </w:tc>
        <w:tc>
          <w:tcPr>
            <w:tcW w:w="145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质量指标</w:t>
            </w:r>
          </w:p>
        </w:tc>
        <w:tc>
          <w:tcPr>
            <w:tcW w:w="3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基层管结核病患者（包括耐多药结核病患者）管理率（%）</w:t>
            </w:r>
          </w:p>
        </w:tc>
        <w:tc>
          <w:tcPr>
            <w:tcW w:w="17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传染病和突发应急事件报告率（%）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及时有效规范处置鼠疫疫情率（%）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及时发现报告或有效处置人禽流感、SARS等突发应急性传染病疫情率（%）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麻风病可疑线索报告率（%）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开展疾控业务专业指导评价乡镇覆盖率（%）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碘缺乏病监测评价任务完成率（%）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地方病能力建设任务完成率（%）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碘缺乏病实验室质控考核合格率（%）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手足口病重症、死亡病例调查及时率（%）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麻风病可疑线索报告率（%）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学生常见病监测任务完成率（%）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饮用水监测任务完成率（%）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效益指标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可持续影响指标</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提升重点地方病及传染病防治能力</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78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服务对象满意度指标</w:t>
            </w:r>
          </w:p>
        </w:tc>
        <w:tc>
          <w:tcPr>
            <w:tcW w:w="3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服务对象满意度</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sz w:val="20"/>
                <w:szCs w:val="20"/>
                <w:u w:val="none"/>
              </w:rPr>
              <w:t>职业卫生</w:t>
            </w:r>
            <w:r>
              <w:rPr>
                <w:rFonts w:hint="eastAsia" w:ascii="方正仿宋简体" w:hAnsi="方正仿宋简体" w:eastAsia="方正仿宋简体" w:cs="方正仿宋简体"/>
                <w:i w:val="0"/>
                <w:color w:val="000000" w:themeColor="text1"/>
                <w:kern w:val="0"/>
                <w:sz w:val="21"/>
                <w:szCs w:val="21"/>
                <w:u w:val="none"/>
                <w:lang w:val="en-US" w:eastAsia="zh-CN" w:bidi="ar"/>
              </w:rPr>
              <w:t>年度目标</w:t>
            </w:r>
          </w:p>
        </w:tc>
        <w:tc>
          <w:tcPr>
            <w:tcW w:w="82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18"/>
                <w:szCs w:val="18"/>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1.开展放射卫生监测工作，最大限度的保护放射工作人员、患者和公众的健康权益。2.掌握职业危害现状，进一步加强基层职业病防治水平，为职业病防治提供科学依据。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8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sz w:val="20"/>
                <w:szCs w:val="20"/>
                <w:u w:val="none"/>
              </w:rPr>
              <w:t>职业卫生</w:t>
            </w:r>
            <w:r>
              <w:rPr>
                <w:rFonts w:hint="eastAsia" w:ascii="方正仿宋简体" w:hAnsi="方正仿宋简体" w:eastAsia="方正仿宋简体" w:cs="方正仿宋简体"/>
                <w:i w:val="0"/>
                <w:color w:val="000000" w:themeColor="text1"/>
                <w:kern w:val="0"/>
                <w:sz w:val="21"/>
                <w:szCs w:val="21"/>
                <w:u w:val="none"/>
                <w:lang w:val="en-US" w:eastAsia="zh-CN" w:bidi="ar"/>
              </w:rPr>
              <w:t>绩效目标</w:t>
            </w:r>
          </w:p>
        </w:tc>
        <w:tc>
          <w:tcPr>
            <w:tcW w:w="10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sz w:val="20"/>
                <w:szCs w:val="20"/>
                <w:u w:val="none"/>
              </w:rPr>
              <w:t>产出指标</w:t>
            </w:r>
          </w:p>
        </w:tc>
        <w:tc>
          <w:tcPr>
            <w:tcW w:w="145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数量指标</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重点职业病监测县区开展率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78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放射卫生监测覆盖率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785"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质量指标</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职业健康核心指标主动监测率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785"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放射卫生监测任务完成率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trPr>
        <w:tc>
          <w:tcPr>
            <w:tcW w:w="785"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sz w:val="20"/>
                <w:szCs w:val="20"/>
                <w:u w:val="none"/>
              </w:rPr>
              <w:t>效益指标</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社会效益指标</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职业病防治</w:t>
            </w:r>
          </w:p>
        </w:tc>
        <w:tc>
          <w:tcPr>
            <w:tcW w:w="17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控制职业危害，降低职业病的发病率，减少社会的职业病负担。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785"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可持续影响指标</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减少职业危害，保护劳动者的健康权益</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785"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服务对象满意度指标</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服务对象综合知晓率</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785" w:type="dxa"/>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050" w:type="dxa"/>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456" w:type="dxa"/>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服务对象满意度</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18"/>
                <w:szCs w:val="18"/>
                <w:u w:val="none"/>
                <w:lang w:val="en-US" w:eastAsia="zh-CN" w:bidi="ar"/>
              </w:rPr>
              <w:t>逐步提高</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28"/>
          <w:szCs w:val="28"/>
        </w:rPr>
      </w:pPr>
      <w:r>
        <w:rPr>
          <w:rFonts w:hint="default" w:ascii="Times New Roman" w:hAnsi="Times New Roman" w:eastAsia="方正黑体简体" w:cs="Times New Roman"/>
          <w:color w:val="000000" w:themeColor="text1"/>
          <w:sz w:val="32"/>
          <w:szCs w:val="32"/>
          <w:lang w:eastAsia="zh-CN"/>
        </w:rPr>
        <w:t>附件</w:t>
      </w:r>
      <w:r>
        <w:rPr>
          <w:rFonts w:hint="eastAsia" w:ascii="Times New Roman" w:hAnsi="Times New Roman" w:eastAsia="方正黑体简体" w:cs="Times New Roman"/>
          <w:color w:val="000000" w:themeColor="text1"/>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2019年基本公共卫生服务（妇幼健康服务项目）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中央补助结算资金绩效目标表</w:t>
      </w:r>
    </w:p>
    <w:tbl>
      <w:tblPr>
        <w:tblStyle w:val="6"/>
        <w:tblW w:w="8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4"/>
        <w:gridCol w:w="1167"/>
        <w:gridCol w:w="1245"/>
        <w:gridCol w:w="424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50" w:hRule="atLeast"/>
        </w:trPr>
        <w:tc>
          <w:tcPr>
            <w:tcW w:w="8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年度目标</w:t>
            </w:r>
          </w:p>
        </w:tc>
        <w:tc>
          <w:tcPr>
            <w:tcW w:w="807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top"/>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2019年，确保贫困地区农村妇女“两癌”检查目标人群覆盖率达45%以上，非贫困地区农村妇女“两癌”检查目标人群覆盖率达20%以上，免费孕前优生健康检查目标人群覆盖率达80%以上，综合节育率达到80%以上，农村妇女增补叶酸服用率达到90%以上，营养包目标人群覆盖率达到80%以上，4-6岁儿童视力检查人群覆盖率达到90%以上，地中海贫血筛查任务完成率、地中海贫血基因检测率达到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一级指标</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二级指标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三级指标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产出指标</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数量指标</w:t>
            </w: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居民电子健康档案建档率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适龄人群国家免疫规划疫苗接种率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0-6岁儿童健康管理率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孕产妇系统管理率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老年人健康管理率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高血压患者规范管理率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2型糖尿病患者规范管理率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老年人中医药健康管理率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儿童中医药健康管理服务目标人群覆盖率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产出指标</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数量指标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指标1：贫困地区“两癌”检查目标人群覆盖率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指标2：免费孕前优生健康检查目标人群覆盖率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 xml:space="preserve">指标3：综合节育率  </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指标4：4-6岁儿童视力检查人群覆盖率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指标5：农村妇女增补叶酸服用率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指标6：营养包目标人群覆盖率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指标7：地中海贫血筛查任务完成率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指标8：地中海贫血基因检测率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指标9：遗传代谢病性疾病筛查率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指标10：听力筛查率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效益指标</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社会效益指标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基本公共卫生服务水平</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可持续影响指标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居民健康水平提高</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公共卫生均等化水平提高</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服务对象满意度指标</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服务对象综合知晓率</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sz w:val="20"/>
                <w:szCs w:val="20"/>
                <w:u w:val="none"/>
              </w:rPr>
            </w:pPr>
            <w:r>
              <w:rPr>
                <w:rFonts w:hint="eastAsia" w:ascii="方正楷体简体" w:hAnsi="方正楷体简体" w:eastAsia="方正楷体简体" w:cs="方正楷体简体"/>
                <w:i w:val="0"/>
                <w:color w:val="000000" w:themeColor="text1"/>
                <w:kern w:val="0"/>
                <w:sz w:val="20"/>
                <w:szCs w:val="20"/>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i w:val="0"/>
                <w:color w:val="000000" w:themeColor="text1"/>
                <w:sz w:val="20"/>
                <w:szCs w:val="20"/>
                <w:u w:val="none"/>
              </w:rPr>
            </w:pPr>
          </w:p>
        </w:tc>
        <w:tc>
          <w:tcPr>
            <w:tcW w:w="11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eastAsia" w:ascii="方正楷体简体" w:hAnsi="方正楷体简体" w:eastAsia="方正楷体简体" w:cs="方正楷体简体"/>
                <w:i w:val="0"/>
                <w:color w:val="000000" w:themeColor="text1"/>
                <w:sz w:val="20"/>
                <w:szCs w:val="20"/>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服务对象满意度</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000000" w:themeColor="text1"/>
                <w:kern w:val="0"/>
                <w:sz w:val="20"/>
                <w:szCs w:val="20"/>
                <w:u w:val="none"/>
                <w:lang w:val="en-US" w:eastAsia="zh-CN" w:bidi="ar"/>
              </w:rPr>
            </w:pPr>
            <w:r>
              <w:rPr>
                <w:rFonts w:hint="eastAsia" w:ascii="方正楷体简体" w:hAnsi="方正楷体简体" w:eastAsia="方正楷体简体" w:cs="方正楷体简体"/>
                <w:i w:val="0"/>
                <w:color w:val="000000" w:themeColor="text1"/>
                <w:kern w:val="0"/>
                <w:sz w:val="20"/>
                <w:szCs w:val="20"/>
                <w:u w:val="none"/>
                <w:lang w:val="en-US" w:eastAsia="zh-CN" w:bidi="ar"/>
              </w:rPr>
              <w:t>逐步提高</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79" w:lineRule="exact"/>
        <w:ind w:left="3600" w:leftChars="0" w:right="0" w:rightChars="0" w:hanging="3600" w:hangingChars="1000"/>
        <w:jc w:val="center"/>
        <w:textAlignment w:val="auto"/>
        <w:outlineLvl w:val="9"/>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2019年基本公共卫生服务项目（国家监督抽查）</w:t>
      </w:r>
    </w:p>
    <w:p>
      <w:pPr>
        <w:keepNext w:val="0"/>
        <w:keepLines w:val="0"/>
        <w:pageBreakBefore w:val="0"/>
        <w:widowControl w:val="0"/>
        <w:kinsoku/>
        <w:wordWrap/>
        <w:overflowPunct/>
        <w:topLinePunct w:val="0"/>
        <w:autoSpaceDE/>
        <w:autoSpaceDN/>
        <w:bidi w:val="0"/>
        <w:adjustRightInd/>
        <w:snapToGrid/>
        <w:spacing w:line="579" w:lineRule="exact"/>
        <w:ind w:left="3600" w:leftChars="0" w:right="0" w:rightChars="0" w:hanging="3600" w:hangingChars="1000"/>
        <w:jc w:val="center"/>
        <w:textAlignment w:val="auto"/>
        <w:outlineLvl w:val="9"/>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中央补助资金县级绩效目标表</w:t>
      </w:r>
    </w:p>
    <w:tbl>
      <w:tblPr>
        <w:tblStyle w:val="6"/>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0"/>
        <w:gridCol w:w="990"/>
        <w:gridCol w:w="1350"/>
        <w:gridCol w:w="47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年度目标</w:t>
            </w:r>
          </w:p>
        </w:tc>
        <w:tc>
          <w:tcPr>
            <w:tcW w:w="72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按照国家卫生健康委安排部署，认真完成好2019年国家监督抽查任务及其他卫生监督管理任务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5" w:hRule="atLeast"/>
        </w:trPr>
        <w:tc>
          <w:tcPr>
            <w:tcW w:w="1580"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7260" w:type="dxa"/>
            <w:gridSpan w:val="3"/>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left"/>
              <w:outlineLvl w:val="9"/>
              <w:rPr>
                <w:rFonts w:hint="default" w:ascii="Times New Roman" w:hAnsi="Times New Roman" w:eastAsia="方正仿宋简体" w:cs="Times New Roman"/>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59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sz w:val="21"/>
                <w:szCs w:val="21"/>
                <w:u w:val="none"/>
              </w:rPr>
              <w:t>绩效目标</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一级指标</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二级指标</w:t>
            </w: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三级指标</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outlineLvl w:val="9"/>
              <w:rPr>
                <w:rFonts w:hint="default" w:ascii="Times New Roman" w:hAnsi="Times New Roman" w:eastAsia="方正仿宋简体" w:cs="Times New Roman"/>
                <w:color w:val="000000" w:themeColor="text1"/>
                <w:sz w:val="21"/>
                <w:szCs w:val="21"/>
                <w:lang w:val="en-US" w:eastAsia="zh-CN"/>
              </w:rPr>
            </w:pPr>
            <w:r>
              <w:rPr>
                <w:rFonts w:hint="default" w:ascii="Times New Roman" w:hAnsi="Times New Roman" w:eastAsia="方正仿宋简体" w:cs="Times New Roman"/>
                <w:color w:val="000000" w:themeColor="text1"/>
                <w:sz w:val="21"/>
                <w:szCs w:val="21"/>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产出指标</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数量指标</w:t>
            </w: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国家随机监督抽查任务总数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检测任务总数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质量指标</w:t>
            </w: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国家随机监督抽查任务监督完成率（%）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检测任务完成率（%）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对抽查中发现的卫生健康违法行为的查处率（%）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运用手持执法终端完成抽查任务使用率（%）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效益指标</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社会效益    指标</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进一步提高医疗机构、学校、公共场所等的卫生水平，维护群众身体健康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可持续       影响指标</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进一步提高医疗机构、学校、公共场所等的卫生水平，维护群众身体健康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服务对象    满意度指标</w:t>
            </w: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服务对象综合知晓率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4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服务对象满意度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逐步提高</w:t>
            </w:r>
          </w:p>
        </w:tc>
      </w:tr>
    </w:tbl>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rPr>
          <w:rFonts w:hint="eastAsia" w:ascii="方正小标宋简体" w:hAnsi="方正小标宋简体" w:eastAsia="方正小标宋简体" w:cs="方正小标宋简体"/>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eastAsia="zh-CN"/>
        </w:rPr>
        <w:t>附件</w:t>
      </w:r>
      <w:r>
        <w:rPr>
          <w:rFonts w:hint="default" w:ascii="Times New Roman" w:hAnsi="Times New Roman" w:eastAsia="方正黑体简体" w:cs="Times New Roman"/>
          <w:color w:val="000000" w:themeColor="text1"/>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2019年基本公共卫生服务项目（疾控其他、其他项目）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中央补助资金县级绩效目标表</w:t>
      </w:r>
    </w:p>
    <w:tbl>
      <w:tblPr>
        <w:tblStyle w:val="6"/>
        <w:tblW w:w="9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5"/>
        <w:gridCol w:w="1065"/>
        <w:gridCol w:w="1695"/>
        <w:gridCol w:w="3465"/>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85" w:hRule="atLeast"/>
        </w:trPr>
        <w:tc>
          <w:tcPr>
            <w:tcW w:w="57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年度目标</w:t>
            </w:r>
          </w:p>
        </w:tc>
        <w:tc>
          <w:tcPr>
            <w:tcW w:w="8520"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top"/>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 xml:space="preserve">认真落实《姚安县2019年城乡居民健康素养监测工作实施方案》《姚安县2019年成人烟草流行调查方案》；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top"/>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 xml:space="preserve"> 贯彻《云南省健康促进与教育工作规划（2018-2020年）》《楚雄州“十三五”卫生与健康规划》及楚雄州8项民生工程要求，2019年，全县健康素养水平达到17%。开展以健康教育巡回讲座、健康咨询为主要形式，向公众普及健康知识、提供面对面健康教育服务，促进我县城乡居民健康素养水平的提升</w:t>
            </w:r>
            <w:r>
              <w:rPr>
                <w:rFonts w:hint="eastAsia" w:ascii="Times New Roman" w:hAnsi="Times New Roman" w:eastAsia="方正仿宋简体" w:cs="Times New Roman"/>
                <w:i w:val="0"/>
                <w:color w:val="000000" w:themeColor="text1"/>
                <w:kern w:val="0"/>
                <w:sz w:val="21"/>
                <w:szCs w:val="21"/>
                <w:u w:val="none"/>
                <w:lang w:val="en-US" w:eastAsia="zh-CN" w:bidi="ar"/>
              </w:rPr>
              <w:t>；</w:t>
            </w:r>
            <w:r>
              <w:rPr>
                <w:rFonts w:hint="default" w:ascii="Times New Roman" w:hAnsi="Times New Roman" w:eastAsia="方正仿宋简体" w:cs="Times New Roman"/>
                <w:i w:val="0"/>
                <w:color w:val="000000" w:themeColor="text1"/>
                <w:kern w:val="0"/>
                <w:sz w:val="21"/>
                <w:szCs w:val="21"/>
                <w:u w:val="none"/>
                <w:lang w:val="en-US" w:eastAsia="zh-CN" w:bidi="ar"/>
              </w:rPr>
              <w:t xml:space="preserve">                                                                                                                                                                                                                    </w:t>
            </w:r>
            <w:r>
              <w:rPr>
                <w:rStyle w:val="16"/>
                <w:rFonts w:hint="default" w:ascii="Times New Roman" w:hAnsi="Times New Roman" w:eastAsia="方正仿宋简体" w:cs="Times New Roman"/>
                <w:color w:val="000000" w:themeColor="text1"/>
                <w:sz w:val="21"/>
                <w:szCs w:val="21"/>
                <w:lang w:val="en-US" w:eastAsia="zh-CN" w:bidi="ar"/>
              </w:rPr>
              <w:t>3.贯彻《关于进一步加强新时期爱国卫生工作的实施意见》《姚安县“六城同创”活动实施方案》。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绩效目标</w:t>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一级指标</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二级指标</w:t>
            </w:r>
          </w:p>
        </w:tc>
        <w:tc>
          <w:tcPr>
            <w:tcW w:w="34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三级指标</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lang w:eastAsia="zh-CN"/>
              </w:rPr>
            </w:pPr>
            <w:r>
              <w:rPr>
                <w:rFonts w:hint="default" w:ascii="Times New Roman" w:hAnsi="Times New Roman" w:eastAsia="方正仿宋简体" w:cs="Times New Roman"/>
                <w:i w:val="0"/>
                <w:color w:val="000000" w:themeColor="text1"/>
                <w:sz w:val="21"/>
                <w:szCs w:val="21"/>
                <w:u w:val="none"/>
                <w:lang w:eastAsia="zh-CN"/>
              </w:rPr>
              <w:t>产出指标</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lang w:eastAsia="zh-CN"/>
              </w:rPr>
            </w:pPr>
            <w:r>
              <w:rPr>
                <w:rFonts w:hint="default" w:ascii="Times New Roman" w:hAnsi="Times New Roman" w:eastAsia="方正仿宋简体" w:cs="Times New Roman"/>
                <w:i w:val="0"/>
                <w:color w:val="000000" w:themeColor="text1"/>
                <w:sz w:val="21"/>
                <w:szCs w:val="21"/>
                <w:u w:val="none"/>
                <w:lang w:eastAsia="zh-CN"/>
              </w:rPr>
              <w:t>数量指标</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健康素养监测调查人数（人）</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成人烟草流行调查家庭数（户）</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34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健康巡讲任务</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以《姚安县2019年健康巡讲项目工作方案》下达任务指标为准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lang w:eastAsia="zh-CN"/>
              </w:rPr>
            </w:pPr>
            <w:r>
              <w:rPr>
                <w:rFonts w:hint="default" w:ascii="Times New Roman" w:hAnsi="Times New Roman" w:eastAsia="方正仿宋简体" w:cs="Times New Roman"/>
                <w:i w:val="0"/>
                <w:color w:val="000000" w:themeColor="text1"/>
                <w:sz w:val="21"/>
                <w:szCs w:val="21"/>
                <w:u w:val="none"/>
                <w:lang w:eastAsia="zh-CN"/>
              </w:rPr>
              <w:t>质量指标</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健康素养监测调查问卷（份）</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成人烟草流行调查问卷（份）</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烟草流行调查任务完成率</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tabs>
                <w:tab w:val="left" w:pos="375"/>
              </w:tabs>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eastAsia" w:ascii="Times New Roman" w:hAnsi="Times New Roman" w:eastAsia="方正仿宋简体" w:cs="Times New Roman"/>
                <w:i w:val="0"/>
                <w:color w:val="000000" w:themeColor="text1"/>
                <w:kern w:val="0"/>
                <w:sz w:val="21"/>
                <w:szCs w:val="21"/>
                <w:u w:val="none"/>
                <w:lang w:val="en-US" w:eastAsia="zh-CN" w:bidi="ar"/>
              </w:rPr>
              <w:t>效益指标</w:t>
            </w:r>
          </w:p>
        </w:tc>
        <w:tc>
          <w:tcPr>
            <w:tcW w:w="169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社会效益</w:t>
            </w:r>
            <w:r>
              <w:rPr>
                <w:rFonts w:hint="eastAsia" w:ascii="Times New Roman" w:hAnsi="Times New Roman" w:eastAsia="方正仿宋简体" w:cs="Times New Roman"/>
                <w:i w:val="0"/>
                <w:color w:val="000000" w:themeColor="text1"/>
                <w:kern w:val="0"/>
                <w:sz w:val="21"/>
                <w:szCs w:val="21"/>
                <w:u w:val="none"/>
                <w:lang w:val="en-US" w:eastAsia="zh-CN" w:bidi="ar"/>
              </w:rPr>
              <w:t xml:space="preserve">  </w:t>
            </w:r>
            <w:r>
              <w:rPr>
                <w:rFonts w:hint="default" w:ascii="Times New Roman" w:hAnsi="Times New Roman" w:eastAsia="方正仿宋简体" w:cs="Times New Roman"/>
                <w:i w:val="0"/>
                <w:color w:val="000000" w:themeColor="text1"/>
                <w:kern w:val="0"/>
                <w:sz w:val="21"/>
                <w:szCs w:val="21"/>
                <w:u w:val="none"/>
                <w:lang w:val="en-US" w:eastAsia="zh-CN" w:bidi="ar"/>
              </w:rPr>
              <w:t>指标</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居民健康保健意识和健康知识知晓率</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p>
        </w:tc>
        <w:tc>
          <w:tcPr>
            <w:tcW w:w="169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减少烟草使用所产生的疾病负担</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可持续影响指标</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降低吸烟率</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sz w:val="21"/>
                <w:szCs w:val="21"/>
                <w:u w:val="none"/>
              </w:rPr>
            </w:pPr>
            <w:r>
              <w:rPr>
                <w:rFonts w:hint="default" w:ascii="Times New Roman" w:hAnsi="Times New Roman" w:eastAsia="方正仿宋简体" w:cs="Times New Roman"/>
                <w:i w:val="0"/>
                <w:color w:val="000000" w:themeColor="text1"/>
                <w:kern w:val="0"/>
                <w:sz w:val="21"/>
                <w:szCs w:val="21"/>
                <w:u w:val="none"/>
                <w:lang w:val="en-US" w:eastAsia="zh-CN" w:bidi="ar"/>
              </w:rPr>
              <w:t>服务对象</w:t>
            </w:r>
            <w:r>
              <w:rPr>
                <w:rFonts w:hint="eastAsia" w:ascii="Times New Roman" w:hAnsi="Times New Roman" w:eastAsia="方正仿宋简体" w:cs="Times New Roman"/>
                <w:i w:val="0"/>
                <w:color w:val="000000" w:themeColor="text1"/>
                <w:kern w:val="0"/>
                <w:sz w:val="21"/>
                <w:szCs w:val="21"/>
                <w:u w:val="none"/>
                <w:lang w:val="en-US" w:eastAsia="zh-CN" w:bidi="ar"/>
              </w:rPr>
              <w:t xml:space="preserve">  </w:t>
            </w:r>
            <w:r>
              <w:rPr>
                <w:rFonts w:hint="default" w:ascii="Times New Roman" w:hAnsi="Times New Roman" w:eastAsia="方正仿宋简体" w:cs="Times New Roman"/>
                <w:i w:val="0"/>
                <w:color w:val="000000" w:themeColor="text1"/>
                <w:kern w:val="0"/>
                <w:sz w:val="21"/>
                <w:szCs w:val="21"/>
                <w:u w:val="none"/>
                <w:lang w:val="en-US" w:eastAsia="zh-CN" w:bidi="ar"/>
              </w:rPr>
              <w:t>满意度指标</w:t>
            </w: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服务对象综合知晓率</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065"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jc w:val="center"/>
              <w:outlineLvl w:val="9"/>
              <w:rPr>
                <w:rFonts w:hint="default" w:ascii="Times New Roman" w:hAnsi="Times New Roman" w:eastAsia="方正仿宋简体" w:cs="Times New Roman"/>
                <w:i w:val="0"/>
                <w:color w:val="000000" w:themeColor="text1"/>
                <w:sz w:val="21"/>
                <w:szCs w:val="21"/>
                <w:u w:val="none"/>
              </w:rPr>
            </w:pPr>
          </w:p>
        </w:tc>
        <w:tc>
          <w:tcPr>
            <w:tcW w:w="3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服务对象满意度</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themeColor="text1"/>
                <w:kern w:val="0"/>
                <w:sz w:val="21"/>
                <w:szCs w:val="21"/>
                <w:u w:val="none"/>
                <w:lang w:val="en-US" w:eastAsia="zh-CN" w:bidi="ar"/>
              </w:rPr>
            </w:pPr>
            <w:r>
              <w:rPr>
                <w:rFonts w:hint="default" w:ascii="Times New Roman" w:hAnsi="Times New Roman" w:eastAsia="方正仿宋简体" w:cs="Times New Roman"/>
                <w:i w:val="0"/>
                <w:color w:val="000000" w:themeColor="text1"/>
                <w:kern w:val="0"/>
                <w:sz w:val="21"/>
                <w:szCs w:val="21"/>
                <w:u w:val="none"/>
                <w:lang w:val="en-US" w:eastAsia="zh-CN" w:bidi="ar"/>
              </w:rPr>
              <w:t>逐步提高</w:t>
            </w:r>
          </w:p>
        </w:tc>
      </w:tr>
    </w:tbl>
    <w:p>
      <w:pPr>
        <w:spacing w:line="280" w:lineRule="exact"/>
        <w:rPr>
          <w:rFonts w:ascii="Times New Roman" w:hAnsi="Times New Roman" w:eastAsia="方正仿宋简体"/>
          <w:color w:val="000000" w:themeColor="text1"/>
          <w:sz w:val="32"/>
          <w:szCs w:val="32"/>
        </w:rPr>
      </w:pPr>
    </w:p>
    <w:sectPr>
      <w:headerReference r:id="rId3" w:type="default"/>
      <w:footerReference r:id="rId4" w:type="default"/>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4"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ky5Fr4BAABiAwAADgAAAAAAAAABACAAAAAeAQAAZHJzL2Uyb0RvYy54bWxQSwUGAAAA&#10;AAYABgBZAQAATgUAAAAA&#1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6FF4"/>
    <w:multiLevelType w:val="singleLevel"/>
    <w:tmpl w:val="5D6F6FF4"/>
    <w:lvl w:ilvl="0" w:tentative="0">
      <w:start w:val="2"/>
      <w:numFmt w:val="decimal"/>
      <w:suff w:val="space"/>
      <w:lvlText w:val="%1."/>
      <w:lvlJc w:val="left"/>
    </w:lvl>
  </w:abstractNum>
  <w:abstractNum w:abstractNumId="1">
    <w:nsid w:val="5D7059FA"/>
    <w:multiLevelType w:val="singleLevel"/>
    <w:tmpl w:val="5D7059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CA2D84"/>
    <w:rsid w:val="00003708"/>
    <w:rsid w:val="000116E8"/>
    <w:rsid w:val="00022DB0"/>
    <w:rsid w:val="00027683"/>
    <w:rsid w:val="00035B71"/>
    <w:rsid w:val="000377A9"/>
    <w:rsid w:val="00064107"/>
    <w:rsid w:val="00077C85"/>
    <w:rsid w:val="00083958"/>
    <w:rsid w:val="00096587"/>
    <w:rsid w:val="001176A4"/>
    <w:rsid w:val="00135A00"/>
    <w:rsid w:val="0014101C"/>
    <w:rsid w:val="00160803"/>
    <w:rsid w:val="0017094B"/>
    <w:rsid w:val="00172D74"/>
    <w:rsid w:val="001A0557"/>
    <w:rsid w:val="001F63A4"/>
    <w:rsid w:val="00226715"/>
    <w:rsid w:val="00231F9B"/>
    <w:rsid w:val="002345A7"/>
    <w:rsid w:val="002513C5"/>
    <w:rsid w:val="0026179E"/>
    <w:rsid w:val="00274A59"/>
    <w:rsid w:val="0028381E"/>
    <w:rsid w:val="00293352"/>
    <w:rsid w:val="002A78CD"/>
    <w:rsid w:val="002E37D9"/>
    <w:rsid w:val="002E6430"/>
    <w:rsid w:val="002F131E"/>
    <w:rsid w:val="00320CA1"/>
    <w:rsid w:val="003330E9"/>
    <w:rsid w:val="003342D9"/>
    <w:rsid w:val="00380F0D"/>
    <w:rsid w:val="003856B1"/>
    <w:rsid w:val="00387CAB"/>
    <w:rsid w:val="003A3809"/>
    <w:rsid w:val="003B760A"/>
    <w:rsid w:val="003D01C1"/>
    <w:rsid w:val="00410A82"/>
    <w:rsid w:val="00416BC7"/>
    <w:rsid w:val="00431304"/>
    <w:rsid w:val="00437BC3"/>
    <w:rsid w:val="00443C05"/>
    <w:rsid w:val="00457E9D"/>
    <w:rsid w:val="004717DC"/>
    <w:rsid w:val="004B079C"/>
    <w:rsid w:val="004D6166"/>
    <w:rsid w:val="004F16C0"/>
    <w:rsid w:val="00534847"/>
    <w:rsid w:val="005377E9"/>
    <w:rsid w:val="00547902"/>
    <w:rsid w:val="00552DD9"/>
    <w:rsid w:val="00554C37"/>
    <w:rsid w:val="00595F48"/>
    <w:rsid w:val="005B4BCE"/>
    <w:rsid w:val="005B4FB7"/>
    <w:rsid w:val="005C2F9B"/>
    <w:rsid w:val="005D6602"/>
    <w:rsid w:val="005E19F5"/>
    <w:rsid w:val="006111C2"/>
    <w:rsid w:val="00612699"/>
    <w:rsid w:val="00615A03"/>
    <w:rsid w:val="00654D37"/>
    <w:rsid w:val="00656098"/>
    <w:rsid w:val="00672D8E"/>
    <w:rsid w:val="006827F2"/>
    <w:rsid w:val="00697565"/>
    <w:rsid w:val="006A103F"/>
    <w:rsid w:val="006D6F6A"/>
    <w:rsid w:val="006F1179"/>
    <w:rsid w:val="00755A56"/>
    <w:rsid w:val="00757B31"/>
    <w:rsid w:val="00761965"/>
    <w:rsid w:val="0076619A"/>
    <w:rsid w:val="00783D53"/>
    <w:rsid w:val="00795EC3"/>
    <w:rsid w:val="007B22C2"/>
    <w:rsid w:val="007F45DF"/>
    <w:rsid w:val="00826133"/>
    <w:rsid w:val="008637AB"/>
    <w:rsid w:val="008D08A8"/>
    <w:rsid w:val="008E08FE"/>
    <w:rsid w:val="00903323"/>
    <w:rsid w:val="009079E2"/>
    <w:rsid w:val="00913E21"/>
    <w:rsid w:val="00921440"/>
    <w:rsid w:val="009403A1"/>
    <w:rsid w:val="00951834"/>
    <w:rsid w:val="009542EF"/>
    <w:rsid w:val="0096129A"/>
    <w:rsid w:val="00971C6A"/>
    <w:rsid w:val="0098745F"/>
    <w:rsid w:val="00994718"/>
    <w:rsid w:val="00A04CF7"/>
    <w:rsid w:val="00A26088"/>
    <w:rsid w:val="00A60A71"/>
    <w:rsid w:val="00A611F4"/>
    <w:rsid w:val="00A618B8"/>
    <w:rsid w:val="00A853EA"/>
    <w:rsid w:val="00A90AD9"/>
    <w:rsid w:val="00AB10FB"/>
    <w:rsid w:val="00AC39A0"/>
    <w:rsid w:val="00AC5A04"/>
    <w:rsid w:val="00AF4997"/>
    <w:rsid w:val="00B11B5B"/>
    <w:rsid w:val="00B6011B"/>
    <w:rsid w:val="00B70084"/>
    <w:rsid w:val="00BA7704"/>
    <w:rsid w:val="00BC1EEC"/>
    <w:rsid w:val="00BD38A0"/>
    <w:rsid w:val="00BF04E5"/>
    <w:rsid w:val="00C51609"/>
    <w:rsid w:val="00C53A02"/>
    <w:rsid w:val="00C572E7"/>
    <w:rsid w:val="00C84395"/>
    <w:rsid w:val="00CB4DDE"/>
    <w:rsid w:val="00CC1159"/>
    <w:rsid w:val="00CC3315"/>
    <w:rsid w:val="00CE14D9"/>
    <w:rsid w:val="00CE211D"/>
    <w:rsid w:val="00CF4ED8"/>
    <w:rsid w:val="00D01F11"/>
    <w:rsid w:val="00D06B08"/>
    <w:rsid w:val="00D72A80"/>
    <w:rsid w:val="00D73CFB"/>
    <w:rsid w:val="00D9120D"/>
    <w:rsid w:val="00D92BCF"/>
    <w:rsid w:val="00DA592B"/>
    <w:rsid w:val="00DD113C"/>
    <w:rsid w:val="00E10D40"/>
    <w:rsid w:val="00E30615"/>
    <w:rsid w:val="00E64731"/>
    <w:rsid w:val="00E7581C"/>
    <w:rsid w:val="00E7593B"/>
    <w:rsid w:val="00E92498"/>
    <w:rsid w:val="00EE1A21"/>
    <w:rsid w:val="00EE6C91"/>
    <w:rsid w:val="00F17188"/>
    <w:rsid w:val="00F21FD7"/>
    <w:rsid w:val="00F3765C"/>
    <w:rsid w:val="00F60D89"/>
    <w:rsid w:val="00F6243F"/>
    <w:rsid w:val="00F73C9B"/>
    <w:rsid w:val="00F82377"/>
    <w:rsid w:val="00FD1A9C"/>
    <w:rsid w:val="00FE309D"/>
    <w:rsid w:val="022415A4"/>
    <w:rsid w:val="022D24F4"/>
    <w:rsid w:val="0270420D"/>
    <w:rsid w:val="02CC0A2B"/>
    <w:rsid w:val="03352D5F"/>
    <w:rsid w:val="03494177"/>
    <w:rsid w:val="040B2D68"/>
    <w:rsid w:val="049D2439"/>
    <w:rsid w:val="053A6086"/>
    <w:rsid w:val="05EE53B7"/>
    <w:rsid w:val="062B081A"/>
    <w:rsid w:val="06364F0A"/>
    <w:rsid w:val="06766594"/>
    <w:rsid w:val="06B3141C"/>
    <w:rsid w:val="06DD7690"/>
    <w:rsid w:val="07114222"/>
    <w:rsid w:val="0728720A"/>
    <w:rsid w:val="0755328A"/>
    <w:rsid w:val="078C04F1"/>
    <w:rsid w:val="07CA2D84"/>
    <w:rsid w:val="0889721A"/>
    <w:rsid w:val="091F0DB7"/>
    <w:rsid w:val="0987040B"/>
    <w:rsid w:val="099D1ADC"/>
    <w:rsid w:val="09CC1488"/>
    <w:rsid w:val="0A2F7757"/>
    <w:rsid w:val="0B4B3391"/>
    <w:rsid w:val="0B5742DC"/>
    <w:rsid w:val="0B7C4D34"/>
    <w:rsid w:val="0D286A54"/>
    <w:rsid w:val="0D6C4178"/>
    <w:rsid w:val="0E2318DA"/>
    <w:rsid w:val="0F394D57"/>
    <w:rsid w:val="0F671623"/>
    <w:rsid w:val="0FAC5C36"/>
    <w:rsid w:val="10295C90"/>
    <w:rsid w:val="10A77EDC"/>
    <w:rsid w:val="11106741"/>
    <w:rsid w:val="13313692"/>
    <w:rsid w:val="137F0677"/>
    <w:rsid w:val="142E7448"/>
    <w:rsid w:val="145E18DD"/>
    <w:rsid w:val="147525F6"/>
    <w:rsid w:val="148A2E0B"/>
    <w:rsid w:val="14B54BEE"/>
    <w:rsid w:val="14C12FCE"/>
    <w:rsid w:val="14C16C1D"/>
    <w:rsid w:val="15077CD6"/>
    <w:rsid w:val="15185644"/>
    <w:rsid w:val="158F47E5"/>
    <w:rsid w:val="16357B33"/>
    <w:rsid w:val="16382501"/>
    <w:rsid w:val="164E7172"/>
    <w:rsid w:val="16667BE2"/>
    <w:rsid w:val="16F47E27"/>
    <w:rsid w:val="17304EDC"/>
    <w:rsid w:val="175B353E"/>
    <w:rsid w:val="17C70FB7"/>
    <w:rsid w:val="190003AD"/>
    <w:rsid w:val="19633C6A"/>
    <w:rsid w:val="198E59E8"/>
    <w:rsid w:val="19AA0178"/>
    <w:rsid w:val="19E65377"/>
    <w:rsid w:val="1A057607"/>
    <w:rsid w:val="1A535A49"/>
    <w:rsid w:val="1A6133BF"/>
    <w:rsid w:val="1A7A37F8"/>
    <w:rsid w:val="1A9B13F1"/>
    <w:rsid w:val="1AC366DC"/>
    <w:rsid w:val="1B054BB0"/>
    <w:rsid w:val="1B27328A"/>
    <w:rsid w:val="1BA30D65"/>
    <w:rsid w:val="1BB52CB4"/>
    <w:rsid w:val="1C2E07C0"/>
    <w:rsid w:val="1C4768B1"/>
    <w:rsid w:val="1C824AC1"/>
    <w:rsid w:val="1CE3613F"/>
    <w:rsid w:val="1DE93BAC"/>
    <w:rsid w:val="1E115680"/>
    <w:rsid w:val="1E954535"/>
    <w:rsid w:val="1F73105B"/>
    <w:rsid w:val="1F9A31F9"/>
    <w:rsid w:val="20685DC4"/>
    <w:rsid w:val="20827C57"/>
    <w:rsid w:val="208852CC"/>
    <w:rsid w:val="20A8319D"/>
    <w:rsid w:val="20F11623"/>
    <w:rsid w:val="20F63AA1"/>
    <w:rsid w:val="2127378A"/>
    <w:rsid w:val="213155F7"/>
    <w:rsid w:val="213C7A58"/>
    <w:rsid w:val="21D275C9"/>
    <w:rsid w:val="21D62B80"/>
    <w:rsid w:val="229A3753"/>
    <w:rsid w:val="22AF31C9"/>
    <w:rsid w:val="22D774B6"/>
    <w:rsid w:val="22E401A0"/>
    <w:rsid w:val="22EA5FBB"/>
    <w:rsid w:val="22ED742E"/>
    <w:rsid w:val="23A1504E"/>
    <w:rsid w:val="23C551A4"/>
    <w:rsid w:val="24722C7C"/>
    <w:rsid w:val="247F0741"/>
    <w:rsid w:val="24ED6A46"/>
    <w:rsid w:val="25230B35"/>
    <w:rsid w:val="2524302A"/>
    <w:rsid w:val="26007ADE"/>
    <w:rsid w:val="268E57B2"/>
    <w:rsid w:val="26B87371"/>
    <w:rsid w:val="26E4239D"/>
    <w:rsid w:val="27AF36EE"/>
    <w:rsid w:val="27CD318A"/>
    <w:rsid w:val="27D6587E"/>
    <w:rsid w:val="28092F0F"/>
    <w:rsid w:val="28217455"/>
    <w:rsid w:val="28BA11DB"/>
    <w:rsid w:val="28FC4B66"/>
    <w:rsid w:val="2A197FE0"/>
    <w:rsid w:val="2A2A16F3"/>
    <w:rsid w:val="2A330620"/>
    <w:rsid w:val="2A5C58FC"/>
    <w:rsid w:val="2ACD2616"/>
    <w:rsid w:val="2B1D1749"/>
    <w:rsid w:val="2B8A6276"/>
    <w:rsid w:val="2BE0585A"/>
    <w:rsid w:val="2C860672"/>
    <w:rsid w:val="2CAC1869"/>
    <w:rsid w:val="2CF52A0D"/>
    <w:rsid w:val="2E087593"/>
    <w:rsid w:val="2EF67193"/>
    <w:rsid w:val="2F4F740A"/>
    <w:rsid w:val="2F663D1F"/>
    <w:rsid w:val="2F820E3D"/>
    <w:rsid w:val="2FBE541E"/>
    <w:rsid w:val="30CE0B1F"/>
    <w:rsid w:val="30D3790D"/>
    <w:rsid w:val="3197169D"/>
    <w:rsid w:val="31CD63C8"/>
    <w:rsid w:val="32ED2E2F"/>
    <w:rsid w:val="338F19F3"/>
    <w:rsid w:val="33AF2511"/>
    <w:rsid w:val="33B81CB7"/>
    <w:rsid w:val="34830E4B"/>
    <w:rsid w:val="361A53E0"/>
    <w:rsid w:val="365C58E4"/>
    <w:rsid w:val="368722D0"/>
    <w:rsid w:val="375F460C"/>
    <w:rsid w:val="379A07AA"/>
    <w:rsid w:val="37D953A4"/>
    <w:rsid w:val="38B0551D"/>
    <w:rsid w:val="38F140B7"/>
    <w:rsid w:val="390659AE"/>
    <w:rsid w:val="39A32521"/>
    <w:rsid w:val="3A4F6395"/>
    <w:rsid w:val="3A5E2560"/>
    <w:rsid w:val="3A980246"/>
    <w:rsid w:val="3A9E3CF8"/>
    <w:rsid w:val="3B3879E5"/>
    <w:rsid w:val="3B631B2E"/>
    <w:rsid w:val="3BB530FB"/>
    <w:rsid w:val="3BDC153B"/>
    <w:rsid w:val="3C3F54BD"/>
    <w:rsid w:val="3C4B56AF"/>
    <w:rsid w:val="3CC7071E"/>
    <w:rsid w:val="3D2E122B"/>
    <w:rsid w:val="3D3E058C"/>
    <w:rsid w:val="3D6060F0"/>
    <w:rsid w:val="3D6129A0"/>
    <w:rsid w:val="3DB15A9C"/>
    <w:rsid w:val="3DB47C86"/>
    <w:rsid w:val="3DC6445B"/>
    <w:rsid w:val="3DE14AD1"/>
    <w:rsid w:val="3DF93C7B"/>
    <w:rsid w:val="3E64030A"/>
    <w:rsid w:val="3E9A4B73"/>
    <w:rsid w:val="3EB867D5"/>
    <w:rsid w:val="3F784F82"/>
    <w:rsid w:val="3FCC0AFE"/>
    <w:rsid w:val="3FFA2071"/>
    <w:rsid w:val="4000746B"/>
    <w:rsid w:val="40242B11"/>
    <w:rsid w:val="406F7F32"/>
    <w:rsid w:val="407C3AFA"/>
    <w:rsid w:val="40860530"/>
    <w:rsid w:val="40DB6EF9"/>
    <w:rsid w:val="40EA2EE6"/>
    <w:rsid w:val="412858DA"/>
    <w:rsid w:val="41353574"/>
    <w:rsid w:val="418649A3"/>
    <w:rsid w:val="426D06C6"/>
    <w:rsid w:val="427F42A7"/>
    <w:rsid w:val="42B1735A"/>
    <w:rsid w:val="43003FE1"/>
    <w:rsid w:val="430660E7"/>
    <w:rsid w:val="4349132E"/>
    <w:rsid w:val="43707529"/>
    <w:rsid w:val="43F16AAB"/>
    <w:rsid w:val="44E44362"/>
    <w:rsid w:val="44F35275"/>
    <w:rsid w:val="467755D6"/>
    <w:rsid w:val="475F7FC0"/>
    <w:rsid w:val="488F255B"/>
    <w:rsid w:val="48C5141A"/>
    <w:rsid w:val="492E5C67"/>
    <w:rsid w:val="4936780B"/>
    <w:rsid w:val="4965461C"/>
    <w:rsid w:val="49675AB1"/>
    <w:rsid w:val="49740AE7"/>
    <w:rsid w:val="49804AF7"/>
    <w:rsid w:val="49B4602A"/>
    <w:rsid w:val="49BD57CA"/>
    <w:rsid w:val="4A5F66E3"/>
    <w:rsid w:val="4B5D719E"/>
    <w:rsid w:val="4BCC5F48"/>
    <w:rsid w:val="4C842468"/>
    <w:rsid w:val="4C9D7ED4"/>
    <w:rsid w:val="4D3C6C25"/>
    <w:rsid w:val="4D7B3CA8"/>
    <w:rsid w:val="4DD0482E"/>
    <w:rsid w:val="4E1D491E"/>
    <w:rsid w:val="4E593173"/>
    <w:rsid w:val="4E9202E1"/>
    <w:rsid w:val="4FC02D30"/>
    <w:rsid w:val="503C15AC"/>
    <w:rsid w:val="5083240F"/>
    <w:rsid w:val="515165BD"/>
    <w:rsid w:val="51B96650"/>
    <w:rsid w:val="52601C94"/>
    <w:rsid w:val="526E1D5F"/>
    <w:rsid w:val="52AB323F"/>
    <w:rsid w:val="534E4F7A"/>
    <w:rsid w:val="5415293F"/>
    <w:rsid w:val="542F379A"/>
    <w:rsid w:val="545F599B"/>
    <w:rsid w:val="54910775"/>
    <w:rsid w:val="55CA106E"/>
    <w:rsid w:val="56613B8C"/>
    <w:rsid w:val="56981F0B"/>
    <w:rsid w:val="56D958F7"/>
    <w:rsid w:val="575A1EA3"/>
    <w:rsid w:val="57767162"/>
    <w:rsid w:val="57970A1D"/>
    <w:rsid w:val="57BB2A3A"/>
    <w:rsid w:val="57BD5F55"/>
    <w:rsid w:val="58226F40"/>
    <w:rsid w:val="58481F49"/>
    <w:rsid w:val="585938C4"/>
    <w:rsid w:val="586070DE"/>
    <w:rsid w:val="58850E34"/>
    <w:rsid w:val="588D3D5A"/>
    <w:rsid w:val="5958570D"/>
    <w:rsid w:val="59ED5553"/>
    <w:rsid w:val="5A3B20C8"/>
    <w:rsid w:val="5A9D79DA"/>
    <w:rsid w:val="5B124EB1"/>
    <w:rsid w:val="5B297B9B"/>
    <w:rsid w:val="5B46401B"/>
    <w:rsid w:val="5BC9255D"/>
    <w:rsid w:val="5C4360CD"/>
    <w:rsid w:val="5CE46E8E"/>
    <w:rsid w:val="5D225FB0"/>
    <w:rsid w:val="5DEA0798"/>
    <w:rsid w:val="5E611E1F"/>
    <w:rsid w:val="5EAD2CC3"/>
    <w:rsid w:val="5F5C1A74"/>
    <w:rsid w:val="5F6D1851"/>
    <w:rsid w:val="601F312C"/>
    <w:rsid w:val="603D1A00"/>
    <w:rsid w:val="60745CEB"/>
    <w:rsid w:val="60950630"/>
    <w:rsid w:val="612B0FF4"/>
    <w:rsid w:val="61301798"/>
    <w:rsid w:val="61391B35"/>
    <w:rsid w:val="61795BCD"/>
    <w:rsid w:val="61CE01CC"/>
    <w:rsid w:val="61DF6E85"/>
    <w:rsid w:val="621127D6"/>
    <w:rsid w:val="625C035E"/>
    <w:rsid w:val="628A6AE2"/>
    <w:rsid w:val="62B24FA9"/>
    <w:rsid w:val="62C80F08"/>
    <w:rsid w:val="62DC5938"/>
    <w:rsid w:val="638E0D93"/>
    <w:rsid w:val="63D9280D"/>
    <w:rsid w:val="648E0956"/>
    <w:rsid w:val="64CB0F2E"/>
    <w:rsid w:val="65D10F97"/>
    <w:rsid w:val="661B096D"/>
    <w:rsid w:val="6631478F"/>
    <w:rsid w:val="663B364C"/>
    <w:rsid w:val="667021ED"/>
    <w:rsid w:val="668605B1"/>
    <w:rsid w:val="668D0005"/>
    <w:rsid w:val="66AB5D7B"/>
    <w:rsid w:val="66DD1C13"/>
    <w:rsid w:val="67153947"/>
    <w:rsid w:val="6787238C"/>
    <w:rsid w:val="67A24C86"/>
    <w:rsid w:val="6899340A"/>
    <w:rsid w:val="691F62D1"/>
    <w:rsid w:val="6938406A"/>
    <w:rsid w:val="69570982"/>
    <w:rsid w:val="69A622FD"/>
    <w:rsid w:val="6A0B6943"/>
    <w:rsid w:val="6A5F2844"/>
    <w:rsid w:val="6A7228CC"/>
    <w:rsid w:val="6ACA317F"/>
    <w:rsid w:val="6B7C69AC"/>
    <w:rsid w:val="6BBB7C2B"/>
    <w:rsid w:val="6C0C5067"/>
    <w:rsid w:val="6C606ECD"/>
    <w:rsid w:val="6CC45A6F"/>
    <w:rsid w:val="6CDA7B03"/>
    <w:rsid w:val="6D436AA3"/>
    <w:rsid w:val="6D8F2D42"/>
    <w:rsid w:val="6E087356"/>
    <w:rsid w:val="6E272727"/>
    <w:rsid w:val="70004668"/>
    <w:rsid w:val="70033F2A"/>
    <w:rsid w:val="70192247"/>
    <w:rsid w:val="707A76B5"/>
    <w:rsid w:val="709B6BEB"/>
    <w:rsid w:val="71535F4D"/>
    <w:rsid w:val="71A75992"/>
    <w:rsid w:val="724947D9"/>
    <w:rsid w:val="72AF637C"/>
    <w:rsid w:val="72D277C7"/>
    <w:rsid w:val="73223B9E"/>
    <w:rsid w:val="7451516F"/>
    <w:rsid w:val="747418CD"/>
    <w:rsid w:val="749F11DA"/>
    <w:rsid w:val="764C19E2"/>
    <w:rsid w:val="76660FD5"/>
    <w:rsid w:val="77A87F05"/>
    <w:rsid w:val="77B03B19"/>
    <w:rsid w:val="784A3C38"/>
    <w:rsid w:val="79031811"/>
    <w:rsid w:val="79CC532E"/>
    <w:rsid w:val="79DD23A6"/>
    <w:rsid w:val="7A2D181F"/>
    <w:rsid w:val="7A367D35"/>
    <w:rsid w:val="7A3B742A"/>
    <w:rsid w:val="7B0256C2"/>
    <w:rsid w:val="7B0F492E"/>
    <w:rsid w:val="7B353A92"/>
    <w:rsid w:val="7B794D80"/>
    <w:rsid w:val="7BC8717D"/>
    <w:rsid w:val="7BCD6521"/>
    <w:rsid w:val="7C5838FF"/>
    <w:rsid w:val="7C6110CE"/>
    <w:rsid w:val="7CB4100B"/>
    <w:rsid w:val="7CC94E99"/>
    <w:rsid w:val="7CDC3439"/>
    <w:rsid w:val="7D1D3C35"/>
    <w:rsid w:val="7D421906"/>
    <w:rsid w:val="7D5F7D0A"/>
    <w:rsid w:val="7D892297"/>
    <w:rsid w:val="7DE875DA"/>
    <w:rsid w:val="7E3B6F68"/>
    <w:rsid w:val="7E495CA5"/>
    <w:rsid w:val="7E532FE8"/>
    <w:rsid w:val="7E8010F6"/>
    <w:rsid w:val="7EBD4A80"/>
    <w:rsid w:val="7EC90CED"/>
    <w:rsid w:val="7ECF34F9"/>
    <w:rsid w:val="7F09474B"/>
    <w:rsid w:val="7F1035E0"/>
    <w:rsid w:val="7F87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rPr>
      <w:rFonts w:cs="Times New Roman"/>
    </w:rPr>
  </w:style>
  <w:style w:type="character" w:styleId="10">
    <w:name w:val="Hyperlink"/>
    <w:basedOn w:val="8"/>
    <w:qFormat/>
    <w:uiPriority w:val="0"/>
    <w:rPr>
      <w:color w:val="484848"/>
      <w:u w:val="none"/>
    </w:rPr>
  </w:style>
  <w:style w:type="character" w:customStyle="1" w:styleId="11">
    <w:name w:val="font51"/>
    <w:basedOn w:val="8"/>
    <w:qFormat/>
    <w:uiPriority w:val="0"/>
    <w:rPr>
      <w:rFonts w:hint="eastAsia" w:ascii="仿宋_GB2312" w:eastAsia="仿宋_GB2312" w:cs="仿宋_GB2312"/>
      <w:color w:val="000000"/>
      <w:sz w:val="21"/>
      <w:szCs w:val="21"/>
      <w:u w:val="none"/>
    </w:rPr>
  </w:style>
  <w:style w:type="character" w:customStyle="1" w:styleId="12">
    <w:name w:val="font61"/>
    <w:basedOn w:val="8"/>
    <w:qFormat/>
    <w:uiPriority w:val="0"/>
    <w:rPr>
      <w:rFonts w:hint="eastAsia" w:ascii="仿宋_GB2312" w:eastAsia="仿宋_GB2312" w:cs="仿宋_GB2312"/>
      <w:color w:val="auto"/>
      <w:sz w:val="21"/>
      <w:szCs w:val="21"/>
      <w:u w:val="none"/>
    </w:rPr>
  </w:style>
  <w:style w:type="character" w:customStyle="1" w:styleId="13">
    <w:name w:val="font91"/>
    <w:basedOn w:val="8"/>
    <w:qFormat/>
    <w:uiPriority w:val="0"/>
    <w:rPr>
      <w:rFonts w:hint="eastAsia" w:ascii="仿宋" w:hAnsi="仿宋" w:eastAsia="仿宋" w:cs="仿宋"/>
      <w:color w:val="000000"/>
      <w:sz w:val="18"/>
      <w:szCs w:val="18"/>
      <w:u w:val="none"/>
    </w:rPr>
  </w:style>
  <w:style w:type="character" w:customStyle="1" w:styleId="14">
    <w:name w:val="font01"/>
    <w:basedOn w:val="8"/>
    <w:qFormat/>
    <w:uiPriority w:val="0"/>
    <w:rPr>
      <w:rFonts w:hint="eastAsia" w:ascii="方正仿宋简体" w:hAnsi="方正仿宋简体" w:eastAsia="方正仿宋简体" w:cs="方正仿宋简体"/>
      <w:color w:val="000000"/>
      <w:sz w:val="22"/>
      <w:szCs w:val="22"/>
      <w:u w:val="none"/>
    </w:rPr>
  </w:style>
  <w:style w:type="paragraph" w:customStyle="1" w:styleId="15">
    <w:name w:val="列出段落1"/>
    <w:basedOn w:val="1"/>
    <w:unhideWhenUsed/>
    <w:qFormat/>
    <w:uiPriority w:val="99"/>
    <w:pPr>
      <w:ind w:firstLine="420" w:firstLineChars="200"/>
    </w:pPr>
  </w:style>
  <w:style w:type="character" w:customStyle="1" w:styleId="16">
    <w:name w:val="font31"/>
    <w:basedOn w:val="8"/>
    <w:qFormat/>
    <w:uiPriority w:val="0"/>
    <w:rPr>
      <w:rFonts w:hint="eastAsia" w:ascii="方正楷体简体" w:hAnsi="方正楷体简体" w:eastAsia="方正楷体简体" w:cs="方正楷体简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130E2-A555-41B3-8AB4-753ED72E5E7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16</Pages>
  <Words>7986</Words>
  <Characters>8859</Characters>
  <Lines>6</Lines>
  <Paragraphs>4</Paragraphs>
  <TotalTime>9</TotalTime>
  <ScaleCrop>false</ScaleCrop>
  <LinksUpToDate>false</LinksUpToDate>
  <CharactersWithSpaces>9286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2019-08-30T08:46:00Z</dcterms:created>
  <dc:creator>wsj</dc:creator>
  <cp:lastModifiedBy>Administrator</cp:lastModifiedBy>
  <cp:lastPrinted>2019-09-05T03:10:00Z</cp:lastPrinted>
  <dcterms:modified xsi:type="dcterms:W3CDTF">2019-09-06T01:23:43Z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