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3639A">
      <w:pPr>
        <w:pStyle w:val="4"/>
        <w:spacing w:before="11"/>
        <w:rPr>
          <w:rFonts w:ascii="PMingLiU"/>
          <w:sz w:val="18"/>
        </w:rPr>
      </w:pPr>
    </w:p>
    <w:p w14:paraId="58173216">
      <w:pPr>
        <w:spacing w:after="0"/>
        <w:rPr>
          <w:rFonts w:ascii="PMingLiU"/>
          <w:sz w:val="18"/>
        </w:rPr>
        <w:sectPr>
          <w:pgSz w:w="16840" w:h="11910" w:orient="landscape"/>
          <w:pgMar w:top="1340" w:right="1120" w:bottom="280" w:left="1580" w:header="720" w:footer="720" w:gutter="0"/>
          <w:cols w:space="720" w:num="1"/>
        </w:sectPr>
      </w:pPr>
    </w:p>
    <w:p w14:paraId="6345B216">
      <w:pPr>
        <w:pStyle w:val="3"/>
        <w:spacing w:before="26"/>
        <w:rPr>
          <w:rFonts w:ascii="宋体" w:eastAsia="宋体"/>
        </w:rPr>
      </w:pPr>
      <w:r>
        <w:t>附件</w:t>
      </w:r>
      <w:r>
        <w:rPr>
          <w:spacing w:val="-14"/>
        </w:rPr>
        <w:t xml:space="preserve"> </w:t>
      </w:r>
      <w:r>
        <w:rPr>
          <w:rFonts w:ascii="宋体" w:eastAsia="宋体"/>
          <w:spacing w:val="-10"/>
        </w:rPr>
        <w:t>1</w:t>
      </w:r>
    </w:p>
    <w:p w14:paraId="3F5DA470">
      <w:pPr>
        <w:spacing w:before="6" w:line="240" w:lineRule="auto"/>
        <w:rPr>
          <w:rFonts w:ascii="宋体"/>
          <w:sz w:val="61"/>
        </w:rPr>
      </w:pPr>
      <w:bookmarkStart w:id="3" w:name="_GoBack"/>
      <w:bookmarkEnd w:id="3"/>
      <w:r>
        <w:br w:type="column"/>
      </w:r>
    </w:p>
    <w:p w14:paraId="33316E0D">
      <w:pPr>
        <w:spacing w:before="1"/>
        <w:ind w:left="200" w:right="1891" w:firstLine="0"/>
        <w:jc w:val="center"/>
        <w:rPr>
          <w:rFonts w:ascii="方正小标宋_GBK" w:eastAsia="方正小标宋_GBK"/>
          <w:sz w:val="40"/>
        </w:rPr>
      </w:pPr>
      <w:bookmarkStart w:id="0" w:name="云南省人民政府决定清理规范的行政审批中介服务事项目录"/>
      <w:bookmarkEnd w:id="0"/>
      <w:r>
        <w:rPr>
          <w:rFonts w:ascii="方正小标宋_GBK" w:eastAsia="方正小标宋_GBK"/>
          <w:spacing w:val="-3"/>
          <w:sz w:val="40"/>
        </w:rPr>
        <w:t>云南省人民政府决定清理规范的行政审批中介服务事项目录</w:t>
      </w:r>
    </w:p>
    <w:p w14:paraId="7F9F32B5">
      <w:pPr>
        <w:spacing w:before="26"/>
        <w:ind w:left="200" w:right="1891" w:firstLine="0"/>
        <w:jc w:val="center"/>
        <w:rPr>
          <w:rFonts w:ascii="方正楷体_GBK" w:eastAsia="方正楷体_GBK"/>
          <w:sz w:val="30"/>
        </w:rPr>
      </w:pPr>
      <w:r>
        <w:rPr>
          <w:rFonts w:ascii="方正楷体_GBK" w:eastAsia="方正楷体_GBK"/>
          <w:sz w:val="30"/>
        </w:rPr>
        <w:t>（</w:t>
      </w:r>
      <w:r>
        <w:rPr>
          <w:rFonts w:ascii="方正楷体_GBK" w:eastAsia="方正楷体_GBK"/>
          <w:spacing w:val="-5"/>
          <w:sz w:val="30"/>
        </w:rPr>
        <w:t xml:space="preserve">共 </w:t>
      </w:r>
      <w:r>
        <w:rPr>
          <w:rFonts w:ascii="宋体" w:eastAsia="宋体"/>
          <w:sz w:val="30"/>
        </w:rPr>
        <w:t>28</w:t>
      </w:r>
      <w:r>
        <w:rPr>
          <w:rFonts w:ascii="宋体" w:eastAsia="宋体"/>
          <w:spacing w:val="-74"/>
          <w:sz w:val="30"/>
        </w:rPr>
        <w:t xml:space="preserve"> </w:t>
      </w:r>
      <w:r>
        <w:rPr>
          <w:rFonts w:ascii="方正楷体_GBK" w:eastAsia="方正楷体_GBK"/>
          <w:sz w:val="30"/>
        </w:rPr>
        <w:t>项</w:t>
      </w:r>
      <w:r>
        <w:rPr>
          <w:rFonts w:ascii="方正楷体_GBK" w:eastAsia="方正楷体_GBK"/>
          <w:spacing w:val="-10"/>
          <w:sz w:val="30"/>
        </w:rPr>
        <w:t>）</w:t>
      </w:r>
    </w:p>
    <w:p w14:paraId="7764B4A8">
      <w:pPr>
        <w:spacing w:after="0"/>
        <w:jc w:val="center"/>
        <w:rPr>
          <w:rFonts w:ascii="方正楷体_GBK" w:eastAsia="方正楷体_GBK"/>
          <w:sz w:val="30"/>
        </w:rPr>
        <w:sectPr>
          <w:type w:val="continuous"/>
          <w:pgSz w:w="16840" w:h="11910" w:orient="landscape"/>
          <w:pgMar w:top="1940" w:right="1120" w:bottom="280" w:left="1580" w:header="720" w:footer="720" w:gutter="0"/>
          <w:cols w:equalWidth="0" w:num="2">
            <w:col w:w="1098" w:space="589"/>
            <w:col w:w="12453"/>
          </w:cols>
        </w:sectPr>
      </w:pPr>
    </w:p>
    <w:p w14:paraId="67F0A2B5">
      <w:pPr>
        <w:spacing w:before="107"/>
        <w:ind w:left="177" w:right="0" w:firstLine="0"/>
        <w:jc w:val="left"/>
        <w:rPr>
          <w:rFonts w:ascii="方正黑体_GBK" w:eastAsia="方正黑体_GBK"/>
          <w:sz w:val="30"/>
        </w:rPr>
      </w:pPr>
      <w:bookmarkStart w:id="1" w:name="一、直接取消中介服务的事项（13项）"/>
      <w:bookmarkEnd w:id="1"/>
      <w:r>
        <w:rPr>
          <w:rFonts w:ascii="方正黑体_GBK" w:eastAsia="方正黑体_GBK"/>
          <w:sz w:val="30"/>
        </w:rPr>
        <w:t>一、直接取消中介服务的事项（</w:t>
      </w:r>
      <w:r>
        <w:rPr>
          <w:rFonts w:ascii="宋体" w:eastAsia="宋体"/>
          <w:sz w:val="30"/>
        </w:rPr>
        <w:t>13</w:t>
      </w:r>
      <w:r>
        <w:rPr>
          <w:rFonts w:ascii="宋体" w:eastAsia="宋体"/>
          <w:spacing w:val="-76"/>
          <w:sz w:val="30"/>
        </w:rPr>
        <w:t xml:space="preserve"> </w:t>
      </w:r>
      <w:r>
        <w:rPr>
          <w:rFonts w:ascii="方正黑体_GBK" w:eastAsia="方正黑体_GBK"/>
          <w:sz w:val="30"/>
        </w:rPr>
        <w:t>项</w:t>
      </w:r>
      <w:r>
        <w:rPr>
          <w:rFonts w:ascii="方正黑体_GBK" w:eastAsia="方正黑体_GBK"/>
          <w:spacing w:val="-10"/>
          <w:sz w:val="30"/>
        </w:rPr>
        <w:t>）</w:t>
      </w:r>
    </w:p>
    <w:tbl>
      <w:tblPr>
        <w:tblStyle w:val="6"/>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347"/>
        <w:gridCol w:w="1748"/>
        <w:gridCol w:w="1467"/>
        <w:gridCol w:w="1222"/>
        <w:gridCol w:w="966"/>
        <w:gridCol w:w="3144"/>
        <w:gridCol w:w="1547"/>
        <w:gridCol w:w="1787"/>
      </w:tblGrid>
      <w:tr w14:paraId="5CE99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8" w:type="dxa"/>
            <w:vMerge w:val="restart"/>
          </w:tcPr>
          <w:p w14:paraId="40573600">
            <w:pPr>
              <w:pStyle w:val="10"/>
              <w:rPr>
                <w:rFonts w:ascii="方正黑体_GBK"/>
                <w:sz w:val="24"/>
              </w:rPr>
            </w:pPr>
          </w:p>
          <w:p w14:paraId="20D847A3">
            <w:pPr>
              <w:pStyle w:val="10"/>
              <w:spacing w:before="1"/>
              <w:rPr>
                <w:rFonts w:ascii="方正黑体_GBK"/>
                <w:sz w:val="20"/>
              </w:rPr>
            </w:pPr>
          </w:p>
          <w:p w14:paraId="6DCE26E1">
            <w:pPr>
              <w:pStyle w:val="10"/>
              <w:ind w:left="59"/>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347" w:type="dxa"/>
            <w:vMerge w:val="restart"/>
          </w:tcPr>
          <w:p w14:paraId="48BA767C">
            <w:pPr>
              <w:pStyle w:val="10"/>
              <w:spacing w:before="13"/>
              <w:rPr>
                <w:rFonts w:ascii="方正黑体_GBK"/>
                <w:sz w:val="18"/>
              </w:rPr>
            </w:pPr>
          </w:p>
          <w:p w14:paraId="2D9B4928">
            <w:pPr>
              <w:pStyle w:val="10"/>
              <w:spacing w:line="290" w:lineRule="auto"/>
              <w:ind w:left="148" w:right="137"/>
              <w:jc w:val="center"/>
              <w:rPr>
                <w:rFonts w:ascii="方正黑体_GBK" w:eastAsia="方正黑体_GBK"/>
                <w:sz w:val="21"/>
              </w:rPr>
            </w:pPr>
            <w:r>
              <w:rPr>
                <w:rFonts w:ascii="方正黑体_GBK" w:eastAsia="方正黑体_GBK"/>
                <w:spacing w:val="-2"/>
                <w:sz w:val="21"/>
              </w:rPr>
              <w:t>行政审批中介服务事项</w:t>
            </w:r>
            <w:r>
              <w:rPr>
                <w:rFonts w:ascii="方正黑体_GBK" w:eastAsia="方正黑体_GBK"/>
                <w:spacing w:val="-6"/>
                <w:sz w:val="21"/>
              </w:rPr>
              <w:t>名称</w:t>
            </w:r>
          </w:p>
        </w:tc>
        <w:tc>
          <w:tcPr>
            <w:tcW w:w="5403" w:type="dxa"/>
            <w:gridSpan w:val="4"/>
          </w:tcPr>
          <w:p w14:paraId="5281E00D">
            <w:pPr>
              <w:pStyle w:val="10"/>
              <w:spacing w:before="91"/>
              <w:ind w:left="1890" w:right="1883"/>
              <w:jc w:val="center"/>
              <w:rPr>
                <w:rFonts w:ascii="方正黑体_GBK" w:eastAsia="方正黑体_GBK"/>
                <w:sz w:val="21"/>
              </w:rPr>
            </w:pPr>
            <w:r>
              <w:rPr>
                <w:rFonts w:ascii="方正黑体_GBK" w:eastAsia="方正黑体_GBK"/>
                <w:spacing w:val="-2"/>
                <w:w w:val="95"/>
                <w:sz w:val="21"/>
              </w:rPr>
              <w:t>涉及行政许可事项</w:t>
            </w:r>
          </w:p>
        </w:tc>
        <w:tc>
          <w:tcPr>
            <w:tcW w:w="3144" w:type="dxa"/>
            <w:vMerge w:val="restart"/>
          </w:tcPr>
          <w:p w14:paraId="4FCC535E">
            <w:pPr>
              <w:pStyle w:val="10"/>
              <w:rPr>
                <w:rFonts w:ascii="方正黑体_GBK"/>
                <w:sz w:val="24"/>
              </w:rPr>
            </w:pPr>
          </w:p>
          <w:p w14:paraId="1C7E45E1">
            <w:pPr>
              <w:pStyle w:val="10"/>
              <w:spacing w:before="1"/>
              <w:rPr>
                <w:rFonts w:ascii="方正黑体_GBK"/>
                <w:sz w:val="20"/>
              </w:rPr>
            </w:pPr>
          </w:p>
          <w:p w14:paraId="4F9169C5">
            <w:pPr>
              <w:pStyle w:val="10"/>
              <w:ind w:left="626"/>
              <w:rPr>
                <w:rFonts w:ascii="方正黑体_GBK" w:eastAsia="方正黑体_GBK"/>
                <w:sz w:val="21"/>
              </w:rPr>
            </w:pPr>
            <w:r>
              <w:rPr>
                <w:rFonts w:ascii="方正黑体_GBK" w:eastAsia="方正黑体_GBK"/>
                <w:spacing w:val="-2"/>
                <w:w w:val="95"/>
                <w:sz w:val="21"/>
              </w:rPr>
              <w:t>中介服务原设定依据</w:t>
            </w:r>
          </w:p>
        </w:tc>
        <w:tc>
          <w:tcPr>
            <w:tcW w:w="1547" w:type="dxa"/>
            <w:vMerge w:val="restart"/>
          </w:tcPr>
          <w:p w14:paraId="6273E338">
            <w:pPr>
              <w:pStyle w:val="10"/>
              <w:spacing w:before="7"/>
              <w:rPr>
                <w:rFonts w:ascii="方正黑体_GBK"/>
                <w:sz w:val="31"/>
              </w:rPr>
            </w:pPr>
          </w:p>
          <w:p w14:paraId="44BCE21E">
            <w:pPr>
              <w:pStyle w:val="10"/>
              <w:spacing w:line="290" w:lineRule="auto"/>
              <w:ind w:left="353" w:right="343" w:firstLine="103"/>
              <w:rPr>
                <w:rFonts w:ascii="方正黑体_GBK" w:eastAsia="方正黑体_GBK"/>
                <w:sz w:val="21"/>
              </w:rPr>
            </w:pPr>
            <w:r>
              <w:rPr>
                <w:rFonts w:ascii="方正黑体_GBK" w:eastAsia="方正黑体_GBK"/>
                <w:spacing w:val="-4"/>
                <w:sz w:val="21"/>
              </w:rPr>
              <w:t>原中介</w:t>
            </w:r>
            <w:r>
              <w:rPr>
                <w:rFonts w:ascii="方正黑体_GBK" w:eastAsia="方正黑体_GBK"/>
                <w:spacing w:val="-3"/>
                <w:w w:val="95"/>
                <w:sz w:val="21"/>
              </w:rPr>
              <w:t>服务机构</w:t>
            </w:r>
          </w:p>
        </w:tc>
        <w:tc>
          <w:tcPr>
            <w:tcW w:w="1787" w:type="dxa"/>
            <w:vMerge w:val="restart"/>
          </w:tcPr>
          <w:p w14:paraId="65D763F6">
            <w:pPr>
              <w:pStyle w:val="10"/>
              <w:rPr>
                <w:rFonts w:ascii="方正黑体_GBK"/>
                <w:sz w:val="24"/>
              </w:rPr>
            </w:pPr>
          </w:p>
          <w:p w14:paraId="12D4D774">
            <w:pPr>
              <w:pStyle w:val="10"/>
              <w:spacing w:before="1"/>
              <w:rPr>
                <w:rFonts w:ascii="方正黑体_GBK"/>
                <w:sz w:val="20"/>
              </w:rPr>
            </w:pPr>
          </w:p>
          <w:p w14:paraId="079D11A1">
            <w:pPr>
              <w:pStyle w:val="10"/>
              <w:ind w:left="471"/>
              <w:rPr>
                <w:rFonts w:ascii="方正黑体_GBK" w:eastAsia="方正黑体_GBK"/>
                <w:sz w:val="21"/>
              </w:rPr>
            </w:pPr>
            <w:r>
              <w:rPr>
                <w:rFonts w:ascii="方正黑体_GBK" w:eastAsia="方正黑体_GBK"/>
                <w:spacing w:val="-3"/>
                <w:w w:val="95"/>
                <w:sz w:val="21"/>
              </w:rPr>
              <w:t>处理决定</w:t>
            </w:r>
          </w:p>
        </w:tc>
      </w:tr>
      <w:tr w14:paraId="68276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38" w:type="dxa"/>
            <w:vMerge w:val="continue"/>
            <w:tcBorders>
              <w:top w:val="nil"/>
            </w:tcBorders>
          </w:tcPr>
          <w:p w14:paraId="1074B14D">
            <w:pPr>
              <w:rPr>
                <w:sz w:val="2"/>
                <w:szCs w:val="2"/>
              </w:rPr>
            </w:pPr>
          </w:p>
        </w:tc>
        <w:tc>
          <w:tcPr>
            <w:tcW w:w="1347" w:type="dxa"/>
            <w:vMerge w:val="continue"/>
            <w:tcBorders>
              <w:top w:val="nil"/>
            </w:tcBorders>
          </w:tcPr>
          <w:p w14:paraId="63997AAF">
            <w:pPr>
              <w:rPr>
                <w:sz w:val="2"/>
                <w:szCs w:val="2"/>
              </w:rPr>
            </w:pPr>
          </w:p>
        </w:tc>
        <w:tc>
          <w:tcPr>
            <w:tcW w:w="1748" w:type="dxa"/>
          </w:tcPr>
          <w:p w14:paraId="2A1375C1">
            <w:pPr>
              <w:pStyle w:val="10"/>
              <w:spacing w:before="7"/>
              <w:rPr>
                <w:rFonts w:ascii="方正黑体_GBK"/>
                <w:sz w:val="29"/>
              </w:rPr>
            </w:pPr>
          </w:p>
          <w:p w14:paraId="5CAA159D">
            <w:pPr>
              <w:pStyle w:val="10"/>
              <w:ind w:left="454"/>
              <w:rPr>
                <w:rFonts w:ascii="方正黑体_GBK" w:eastAsia="方正黑体_GBK"/>
                <w:sz w:val="21"/>
              </w:rPr>
            </w:pPr>
            <w:r>
              <w:rPr>
                <w:rFonts w:ascii="方正黑体_GBK" w:eastAsia="方正黑体_GBK"/>
                <w:spacing w:val="-3"/>
                <w:w w:val="95"/>
                <w:sz w:val="21"/>
              </w:rPr>
              <w:t>主项名称</w:t>
            </w:r>
          </w:p>
        </w:tc>
        <w:tc>
          <w:tcPr>
            <w:tcW w:w="1467" w:type="dxa"/>
          </w:tcPr>
          <w:p w14:paraId="5FD5101A">
            <w:pPr>
              <w:pStyle w:val="10"/>
              <w:spacing w:before="7"/>
              <w:rPr>
                <w:rFonts w:ascii="方正黑体_GBK"/>
                <w:sz w:val="29"/>
              </w:rPr>
            </w:pPr>
          </w:p>
          <w:p w14:paraId="691D4428">
            <w:pPr>
              <w:pStyle w:val="10"/>
              <w:ind w:left="312"/>
              <w:rPr>
                <w:rFonts w:ascii="方正黑体_GBK" w:eastAsia="方正黑体_GBK"/>
                <w:sz w:val="21"/>
              </w:rPr>
            </w:pPr>
            <w:r>
              <w:rPr>
                <w:rFonts w:ascii="方正黑体_GBK" w:eastAsia="方正黑体_GBK"/>
                <w:spacing w:val="-3"/>
                <w:w w:val="95"/>
                <w:sz w:val="21"/>
              </w:rPr>
              <w:t>子项名称</w:t>
            </w:r>
          </w:p>
        </w:tc>
        <w:tc>
          <w:tcPr>
            <w:tcW w:w="1222" w:type="dxa"/>
          </w:tcPr>
          <w:p w14:paraId="11190629">
            <w:pPr>
              <w:pStyle w:val="10"/>
              <w:spacing w:before="64" w:line="290" w:lineRule="auto"/>
              <w:ind w:left="57" w:right="-72" w:firstLine="134"/>
              <w:rPr>
                <w:rFonts w:ascii="方正黑体_GBK" w:eastAsia="方正黑体_GBK"/>
                <w:sz w:val="21"/>
              </w:rPr>
            </w:pPr>
            <w:r>
              <w:rPr>
                <w:rFonts w:ascii="方正黑体_GBK" w:eastAsia="方正黑体_GBK"/>
                <w:spacing w:val="-4"/>
                <w:sz w:val="21"/>
              </w:rPr>
              <w:t>省级审批</w:t>
            </w:r>
            <w:r>
              <w:rPr>
                <w:rFonts w:ascii="方正黑体_GBK" w:eastAsia="方正黑体_GBK"/>
                <w:spacing w:val="80"/>
                <w:sz w:val="21"/>
              </w:rPr>
              <w:t xml:space="preserve"> </w:t>
            </w:r>
            <w:r>
              <w:rPr>
                <w:rFonts w:ascii="方正黑体_GBK" w:eastAsia="方正黑体_GBK"/>
                <w:spacing w:val="-8"/>
                <w:sz w:val="21"/>
              </w:rPr>
              <w:t>指导（实施）</w:t>
            </w:r>
          </w:p>
          <w:p w14:paraId="7CE0ABE2">
            <w:pPr>
              <w:pStyle w:val="10"/>
              <w:spacing w:line="314" w:lineRule="exact"/>
              <w:ind w:left="400"/>
              <w:rPr>
                <w:rFonts w:ascii="方正黑体_GBK" w:eastAsia="方正黑体_GBK"/>
                <w:sz w:val="21"/>
              </w:rPr>
            </w:pPr>
            <w:r>
              <w:rPr>
                <w:rFonts w:ascii="方正黑体_GBK" w:eastAsia="方正黑体_GBK"/>
                <w:w w:val="95"/>
                <w:sz w:val="21"/>
              </w:rPr>
              <w:t>部</w:t>
            </w:r>
            <w:r>
              <w:rPr>
                <w:rFonts w:ascii="方正黑体_GBK" w:eastAsia="方正黑体_GBK"/>
                <w:spacing w:val="-10"/>
                <w:sz w:val="21"/>
              </w:rPr>
              <w:t>门</w:t>
            </w:r>
          </w:p>
        </w:tc>
        <w:tc>
          <w:tcPr>
            <w:tcW w:w="966" w:type="dxa"/>
          </w:tcPr>
          <w:p w14:paraId="033F6178">
            <w:pPr>
              <w:pStyle w:val="10"/>
              <w:spacing w:before="13"/>
              <w:rPr>
                <w:rFonts w:ascii="方正黑体_GBK"/>
                <w:sz w:val="16"/>
              </w:rPr>
            </w:pPr>
          </w:p>
          <w:p w14:paraId="3FAC483A">
            <w:pPr>
              <w:pStyle w:val="10"/>
              <w:spacing w:line="288" w:lineRule="auto"/>
              <w:ind w:left="272"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3144" w:type="dxa"/>
            <w:vMerge w:val="continue"/>
            <w:tcBorders>
              <w:top w:val="nil"/>
            </w:tcBorders>
          </w:tcPr>
          <w:p w14:paraId="12C62920">
            <w:pPr>
              <w:rPr>
                <w:sz w:val="2"/>
                <w:szCs w:val="2"/>
              </w:rPr>
            </w:pPr>
          </w:p>
        </w:tc>
        <w:tc>
          <w:tcPr>
            <w:tcW w:w="1547" w:type="dxa"/>
            <w:vMerge w:val="continue"/>
            <w:tcBorders>
              <w:top w:val="nil"/>
            </w:tcBorders>
          </w:tcPr>
          <w:p w14:paraId="6D24AC64">
            <w:pPr>
              <w:rPr>
                <w:sz w:val="2"/>
                <w:szCs w:val="2"/>
              </w:rPr>
            </w:pPr>
          </w:p>
        </w:tc>
        <w:tc>
          <w:tcPr>
            <w:tcW w:w="1787" w:type="dxa"/>
            <w:vMerge w:val="continue"/>
            <w:tcBorders>
              <w:top w:val="nil"/>
            </w:tcBorders>
          </w:tcPr>
          <w:p w14:paraId="1B61A40C">
            <w:pPr>
              <w:rPr>
                <w:sz w:val="2"/>
                <w:szCs w:val="2"/>
              </w:rPr>
            </w:pPr>
          </w:p>
        </w:tc>
      </w:tr>
      <w:tr w14:paraId="5FDCF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38" w:type="dxa"/>
          </w:tcPr>
          <w:p w14:paraId="3E872A75">
            <w:pPr>
              <w:pStyle w:val="10"/>
              <w:spacing w:before="13"/>
              <w:rPr>
                <w:rFonts w:ascii="方正黑体_GBK"/>
                <w:sz w:val="19"/>
              </w:rPr>
            </w:pPr>
          </w:p>
          <w:p w14:paraId="6CE17ED1">
            <w:pPr>
              <w:pStyle w:val="10"/>
              <w:ind w:left="8"/>
              <w:jc w:val="center"/>
              <w:rPr>
                <w:rFonts w:ascii="宋体"/>
                <w:sz w:val="21"/>
              </w:rPr>
            </w:pPr>
            <w:r>
              <w:rPr>
                <w:rFonts w:ascii="宋体"/>
                <w:w w:val="99"/>
                <w:sz w:val="21"/>
              </w:rPr>
              <w:t>1</w:t>
            </w:r>
          </w:p>
        </w:tc>
        <w:tc>
          <w:tcPr>
            <w:tcW w:w="1347" w:type="dxa"/>
          </w:tcPr>
          <w:p w14:paraId="615CC130">
            <w:pPr>
              <w:pStyle w:val="10"/>
              <w:spacing w:line="294" w:lineRule="exact"/>
              <w:ind w:left="56"/>
              <w:rPr>
                <w:sz w:val="21"/>
              </w:rPr>
            </w:pPr>
            <w:r>
              <w:rPr>
                <w:spacing w:val="34"/>
                <w:w w:val="95"/>
                <w:sz w:val="21"/>
              </w:rPr>
              <w:t>爆破作业单</w:t>
            </w:r>
          </w:p>
          <w:p w14:paraId="4EE3B989">
            <w:pPr>
              <w:pStyle w:val="10"/>
              <w:spacing w:before="3" w:line="220" w:lineRule="auto"/>
              <w:ind w:left="56" w:right="46"/>
              <w:rPr>
                <w:sz w:val="21"/>
              </w:rPr>
            </w:pPr>
            <w:r>
              <w:rPr>
                <w:spacing w:val="34"/>
                <w:sz w:val="21"/>
              </w:rPr>
              <w:t>位注册资金</w:t>
            </w:r>
            <w:r>
              <w:rPr>
                <w:spacing w:val="-6"/>
                <w:sz w:val="21"/>
              </w:rPr>
              <w:t>验资</w:t>
            </w:r>
          </w:p>
        </w:tc>
        <w:tc>
          <w:tcPr>
            <w:tcW w:w="1748" w:type="dxa"/>
          </w:tcPr>
          <w:p w14:paraId="212C330F">
            <w:pPr>
              <w:pStyle w:val="10"/>
              <w:spacing w:before="140" w:line="223" w:lineRule="auto"/>
              <w:ind w:left="56" w:right="47"/>
              <w:rPr>
                <w:sz w:val="21"/>
              </w:rPr>
            </w:pPr>
            <w:r>
              <w:rPr>
                <w:spacing w:val="24"/>
                <w:sz w:val="21"/>
              </w:rPr>
              <w:t>爆破作业</w:t>
            </w:r>
            <w:r>
              <w:rPr>
                <w:spacing w:val="15"/>
                <w:sz w:val="21"/>
              </w:rPr>
              <w:t>单位许</w:t>
            </w:r>
            <w:r>
              <w:rPr>
                <w:spacing w:val="-10"/>
                <w:sz w:val="21"/>
              </w:rPr>
              <w:t>可</w:t>
            </w:r>
          </w:p>
        </w:tc>
        <w:tc>
          <w:tcPr>
            <w:tcW w:w="1467" w:type="dxa"/>
          </w:tcPr>
          <w:p w14:paraId="5AB1837D">
            <w:pPr>
              <w:pStyle w:val="10"/>
              <w:rPr>
                <w:rFonts w:ascii="Times New Roman"/>
                <w:sz w:val="22"/>
              </w:rPr>
            </w:pPr>
          </w:p>
        </w:tc>
        <w:tc>
          <w:tcPr>
            <w:tcW w:w="1222" w:type="dxa"/>
          </w:tcPr>
          <w:p w14:paraId="7D56C1D2">
            <w:pPr>
              <w:pStyle w:val="10"/>
              <w:spacing w:before="13"/>
              <w:rPr>
                <w:rFonts w:ascii="方正黑体_GBK"/>
                <w:sz w:val="17"/>
              </w:rPr>
            </w:pPr>
          </w:p>
          <w:p w14:paraId="2500E2B6">
            <w:pPr>
              <w:pStyle w:val="10"/>
              <w:ind w:left="191"/>
              <w:rPr>
                <w:sz w:val="21"/>
              </w:rPr>
            </w:pPr>
            <w:r>
              <w:rPr>
                <w:spacing w:val="-3"/>
                <w:w w:val="95"/>
                <w:sz w:val="21"/>
              </w:rPr>
              <w:t>省公安厅</w:t>
            </w:r>
          </w:p>
        </w:tc>
        <w:tc>
          <w:tcPr>
            <w:tcW w:w="966" w:type="dxa"/>
          </w:tcPr>
          <w:p w14:paraId="39E9BAFC">
            <w:pPr>
              <w:pStyle w:val="10"/>
              <w:spacing w:before="13"/>
              <w:rPr>
                <w:rFonts w:ascii="方正黑体_GBK"/>
                <w:sz w:val="17"/>
              </w:rPr>
            </w:pPr>
          </w:p>
          <w:p w14:paraId="0F851569">
            <w:pPr>
              <w:pStyle w:val="10"/>
              <w:ind w:left="168" w:right="161"/>
              <w:jc w:val="center"/>
              <w:rPr>
                <w:sz w:val="21"/>
              </w:rPr>
            </w:pPr>
            <w:r>
              <w:rPr>
                <w:spacing w:val="-4"/>
                <w:w w:val="95"/>
                <w:sz w:val="21"/>
              </w:rPr>
              <w:t>省、州</w:t>
            </w:r>
          </w:p>
        </w:tc>
        <w:tc>
          <w:tcPr>
            <w:tcW w:w="3144" w:type="dxa"/>
          </w:tcPr>
          <w:p w14:paraId="271EFC78">
            <w:pPr>
              <w:pStyle w:val="10"/>
              <w:spacing w:before="140" w:line="223" w:lineRule="auto"/>
              <w:ind w:left="55" w:right="47"/>
              <w:rPr>
                <w:sz w:val="21"/>
              </w:rPr>
            </w:pPr>
            <w:r>
              <w:rPr>
                <w:spacing w:val="-2"/>
                <w:sz w:val="21"/>
              </w:rPr>
              <w:t>《爆破作业单位资质条件和管理</w:t>
            </w:r>
            <w:r>
              <w:rPr>
                <w:sz w:val="21"/>
              </w:rPr>
              <w:t>要求》（</w:t>
            </w:r>
            <w:r>
              <w:rPr>
                <w:rFonts w:ascii="宋体" w:hAnsi="宋体" w:eastAsia="宋体"/>
                <w:sz w:val="21"/>
              </w:rPr>
              <w:t>GA 990</w:t>
            </w:r>
            <w:r>
              <w:rPr>
                <w:sz w:val="21"/>
              </w:rPr>
              <w:t>—</w:t>
            </w:r>
            <w:r>
              <w:rPr>
                <w:rFonts w:ascii="宋体" w:hAnsi="宋体" w:eastAsia="宋体"/>
                <w:sz w:val="21"/>
              </w:rPr>
              <w:t>2012</w:t>
            </w:r>
            <w:r>
              <w:rPr>
                <w:sz w:val="21"/>
              </w:rPr>
              <w:t>）</w:t>
            </w:r>
          </w:p>
        </w:tc>
        <w:tc>
          <w:tcPr>
            <w:tcW w:w="1547" w:type="dxa"/>
          </w:tcPr>
          <w:p w14:paraId="09E4B81A">
            <w:pPr>
              <w:pStyle w:val="10"/>
              <w:spacing w:before="13"/>
              <w:rPr>
                <w:rFonts w:ascii="方正黑体_GBK"/>
                <w:sz w:val="17"/>
              </w:rPr>
            </w:pPr>
          </w:p>
          <w:p w14:paraId="75FD6E3E">
            <w:pPr>
              <w:pStyle w:val="10"/>
              <w:ind w:left="55"/>
              <w:rPr>
                <w:sz w:val="21"/>
              </w:rPr>
            </w:pPr>
            <w:r>
              <w:rPr>
                <w:spacing w:val="-2"/>
                <w:w w:val="95"/>
                <w:sz w:val="21"/>
              </w:rPr>
              <w:t>法定验资机构</w:t>
            </w:r>
          </w:p>
        </w:tc>
        <w:tc>
          <w:tcPr>
            <w:tcW w:w="1787" w:type="dxa"/>
          </w:tcPr>
          <w:p w14:paraId="5B38661F">
            <w:pPr>
              <w:pStyle w:val="10"/>
              <w:spacing w:line="294" w:lineRule="exact"/>
              <w:ind w:left="56"/>
              <w:rPr>
                <w:sz w:val="21"/>
              </w:rPr>
            </w:pPr>
            <w:r>
              <w:rPr>
                <w:spacing w:val="33"/>
                <w:w w:val="95"/>
                <w:sz w:val="21"/>
              </w:rPr>
              <w:t>不再要求</w:t>
            </w:r>
            <w:r>
              <w:rPr>
                <w:spacing w:val="35"/>
                <w:w w:val="95"/>
                <w:sz w:val="21"/>
              </w:rPr>
              <w:t>申请</w:t>
            </w:r>
            <w:r>
              <w:rPr>
                <w:spacing w:val="-10"/>
                <w:w w:val="95"/>
                <w:sz w:val="21"/>
              </w:rPr>
              <w:t>人</w:t>
            </w:r>
          </w:p>
          <w:p w14:paraId="20344C37">
            <w:pPr>
              <w:pStyle w:val="10"/>
              <w:spacing w:before="3" w:line="220" w:lineRule="auto"/>
              <w:ind w:left="56" w:right="45"/>
              <w:rPr>
                <w:sz w:val="21"/>
              </w:rPr>
            </w:pPr>
            <w:r>
              <w:rPr>
                <w:spacing w:val="31"/>
                <w:sz w:val="21"/>
              </w:rPr>
              <w:t>提供注册资金</w:t>
            </w:r>
            <w:r>
              <w:rPr>
                <w:sz w:val="21"/>
              </w:rPr>
              <w:t>验</w:t>
            </w:r>
            <w:r>
              <w:rPr>
                <w:spacing w:val="-4"/>
                <w:sz w:val="21"/>
              </w:rPr>
              <w:t>资报告。</w:t>
            </w:r>
          </w:p>
        </w:tc>
      </w:tr>
      <w:tr w14:paraId="694FB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38" w:type="dxa"/>
          </w:tcPr>
          <w:p w14:paraId="1F2742E4">
            <w:pPr>
              <w:pStyle w:val="10"/>
              <w:spacing w:before="12"/>
              <w:rPr>
                <w:rFonts w:ascii="方正黑体_GBK"/>
                <w:sz w:val="29"/>
              </w:rPr>
            </w:pPr>
          </w:p>
          <w:p w14:paraId="306639D0">
            <w:pPr>
              <w:pStyle w:val="10"/>
              <w:spacing w:before="1"/>
              <w:ind w:left="8"/>
              <w:jc w:val="center"/>
              <w:rPr>
                <w:rFonts w:ascii="宋体"/>
                <w:sz w:val="21"/>
              </w:rPr>
            </w:pPr>
            <w:r>
              <w:rPr>
                <w:rFonts w:ascii="宋体"/>
                <w:w w:val="99"/>
                <w:sz w:val="21"/>
              </w:rPr>
              <w:t>2</w:t>
            </w:r>
          </w:p>
        </w:tc>
        <w:tc>
          <w:tcPr>
            <w:tcW w:w="1347" w:type="dxa"/>
          </w:tcPr>
          <w:p w14:paraId="3C075CC7">
            <w:pPr>
              <w:pStyle w:val="10"/>
              <w:spacing w:before="144" w:line="220" w:lineRule="auto"/>
              <w:ind w:left="56" w:right="46"/>
              <w:jc w:val="both"/>
              <w:rPr>
                <w:sz w:val="21"/>
              </w:rPr>
            </w:pPr>
            <w:r>
              <w:rPr>
                <w:spacing w:val="34"/>
                <w:sz w:val="21"/>
              </w:rPr>
              <w:t>设立民办职业培训学校</w:t>
            </w:r>
            <w:r>
              <w:rPr>
                <w:spacing w:val="-4"/>
                <w:sz w:val="21"/>
              </w:rPr>
              <w:t>资产审计</w:t>
            </w:r>
          </w:p>
        </w:tc>
        <w:tc>
          <w:tcPr>
            <w:tcW w:w="1748" w:type="dxa"/>
          </w:tcPr>
          <w:p w14:paraId="49A2089A">
            <w:pPr>
              <w:pStyle w:val="10"/>
              <w:spacing w:line="220" w:lineRule="auto"/>
              <w:ind w:left="56" w:right="47"/>
              <w:jc w:val="both"/>
              <w:rPr>
                <w:sz w:val="21"/>
              </w:rPr>
            </w:pPr>
            <w:r>
              <w:rPr>
                <w:spacing w:val="24"/>
                <w:sz w:val="21"/>
              </w:rPr>
              <w:t>民办职业</w:t>
            </w:r>
            <w:r>
              <w:rPr>
                <w:spacing w:val="15"/>
                <w:sz w:val="21"/>
              </w:rPr>
              <w:t>培训学</w:t>
            </w:r>
            <w:r>
              <w:rPr>
                <w:spacing w:val="-8"/>
                <w:sz w:val="21"/>
              </w:rPr>
              <w:t>校设立、分立、合</w:t>
            </w:r>
            <w:r>
              <w:rPr>
                <w:spacing w:val="-2"/>
                <w:w w:val="95"/>
                <w:sz w:val="21"/>
              </w:rPr>
              <w:t>并、变更及终止审</w:t>
            </w:r>
          </w:p>
          <w:p w14:paraId="35E54DF1">
            <w:pPr>
              <w:pStyle w:val="10"/>
              <w:spacing w:line="311" w:lineRule="exact"/>
              <w:ind w:left="56"/>
              <w:rPr>
                <w:sz w:val="21"/>
              </w:rPr>
            </w:pPr>
            <w:r>
              <w:rPr>
                <w:w w:val="99"/>
                <w:sz w:val="21"/>
              </w:rPr>
              <w:t>批</w:t>
            </w:r>
          </w:p>
        </w:tc>
        <w:tc>
          <w:tcPr>
            <w:tcW w:w="1467" w:type="dxa"/>
          </w:tcPr>
          <w:p w14:paraId="182005D7">
            <w:pPr>
              <w:pStyle w:val="10"/>
              <w:rPr>
                <w:rFonts w:ascii="Times New Roman"/>
                <w:sz w:val="22"/>
              </w:rPr>
            </w:pPr>
          </w:p>
        </w:tc>
        <w:tc>
          <w:tcPr>
            <w:tcW w:w="1222" w:type="dxa"/>
          </w:tcPr>
          <w:p w14:paraId="63B4A984">
            <w:pPr>
              <w:pStyle w:val="10"/>
              <w:rPr>
                <w:rFonts w:ascii="方正黑体_GBK"/>
                <w:sz w:val="19"/>
              </w:rPr>
            </w:pPr>
          </w:p>
          <w:p w14:paraId="185EC319">
            <w:pPr>
              <w:pStyle w:val="10"/>
              <w:spacing w:line="220" w:lineRule="auto"/>
              <w:ind w:left="86" w:right="74"/>
              <w:rPr>
                <w:sz w:val="21"/>
              </w:rPr>
            </w:pPr>
            <w:r>
              <w:rPr>
                <w:spacing w:val="-2"/>
                <w:sz w:val="21"/>
              </w:rPr>
              <w:t>省人力资源</w:t>
            </w:r>
            <w:r>
              <w:rPr>
                <w:spacing w:val="-2"/>
                <w:w w:val="95"/>
                <w:sz w:val="21"/>
              </w:rPr>
              <w:t>社会保障厅</w:t>
            </w:r>
          </w:p>
        </w:tc>
        <w:tc>
          <w:tcPr>
            <w:tcW w:w="966" w:type="dxa"/>
          </w:tcPr>
          <w:p w14:paraId="66513232">
            <w:pPr>
              <w:pStyle w:val="10"/>
              <w:spacing w:before="10"/>
              <w:rPr>
                <w:rFonts w:ascii="方正黑体_GBK"/>
                <w:sz w:val="27"/>
              </w:rPr>
            </w:pPr>
          </w:p>
          <w:p w14:paraId="52F151D0">
            <w:pPr>
              <w:pStyle w:val="10"/>
              <w:spacing w:before="1"/>
              <w:ind w:left="10"/>
              <w:jc w:val="center"/>
              <w:rPr>
                <w:sz w:val="21"/>
              </w:rPr>
            </w:pPr>
            <w:r>
              <w:rPr>
                <w:w w:val="99"/>
                <w:sz w:val="21"/>
              </w:rPr>
              <w:t>县</w:t>
            </w:r>
          </w:p>
        </w:tc>
        <w:tc>
          <w:tcPr>
            <w:tcW w:w="3144" w:type="dxa"/>
          </w:tcPr>
          <w:p w14:paraId="01D0BBF1">
            <w:pPr>
              <w:pStyle w:val="10"/>
              <w:spacing w:line="220" w:lineRule="auto"/>
              <w:ind w:left="55" w:right="47"/>
              <w:rPr>
                <w:sz w:val="21"/>
              </w:rPr>
            </w:pPr>
            <w:r>
              <w:rPr>
                <w:spacing w:val="-2"/>
                <w:sz w:val="21"/>
              </w:rPr>
              <w:t>《中华人民共和国民办教育促进</w:t>
            </w:r>
            <w:r>
              <w:rPr>
                <w:spacing w:val="-6"/>
                <w:sz w:val="21"/>
              </w:rPr>
              <w:t>法》</w:t>
            </w:r>
          </w:p>
          <w:p w14:paraId="3A04E046">
            <w:pPr>
              <w:pStyle w:val="10"/>
              <w:spacing w:line="223" w:lineRule="auto"/>
              <w:ind w:left="55" w:right="47"/>
              <w:rPr>
                <w:sz w:val="21"/>
              </w:rPr>
            </w:pPr>
            <w:r>
              <w:rPr>
                <w:spacing w:val="-2"/>
                <w:sz w:val="21"/>
              </w:rPr>
              <w:t>注：审批工作中要求申请人提供审计机构出具的资产审计报告</w:t>
            </w:r>
          </w:p>
        </w:tc>
        <w:tc>
          <w:tcPr>
            <w:tcW w:w="1547" w:type="dxa"/>
          </w:tcPr>
          <w:p w14:paraId="7F022097">
            <w:pPr>
              <w:pStyle w:val="10"/>
              <w:spacing w:before="10"/>
              <w:rPr>
                <w:rFonts w:ascii="方正黑体_GBK"/>
                <w:sz w:val="27"/>
              </w:rPr>
            </w:pPr>
          </w:p>
          <w:p w14:paraId="6B85D18B">
            <w:pPr>
              <w:pStyle w:val="10"/>
              <w:spacing w:before="1"/>
              <w:ind w:left="55"/>
              <w:rPr>
                <w:sz w:val="21"/>
              </w:rPr>
            </w:pPr>
            <w:r>
              <w:rPr>
                <w:spacing w:val="-2"/>
                <w:w w:val="95"/>
                <w:sz w:val="21"/>
              </w:rPr>
              <w:t>法定验资机构</w:t>
            </w:r>
          </w:p>
        </w:tc>
        <w:tc>
          <w:tcPr>
            <w:tcW w:w="1787" w:type="dxa"/>
          </w:tcPr>
          <w:p w14:paraId="1125B2DB">
            <w:pPr>
              <w:pStyle w:val="10"/>
              <w:spacing w:before="144" w:line="220" w:lineRule="auto"/>
              <w:ind w:left="56" w:right="45"/>
              <w:jc w:val="both"/>
              <w:rPr>
                <w:sz w:val="21"/>
              </w:rPr>
            </w:pPr>
            <w:r>
              <w:rPr>
                <w:spacing w:val="31"/>
                <w:sz w:val="21"/>
              </w:rPr>
              <w:t>不再要求申请</w:t>
            </w:r>
            <w:r>
              <w:rPr>
                <w:sz w:val="21"/>
              </w:rPr>
              <w:t>人</w:t>
            </w:r>
            <w:r>
              <w:rPr>
                <w:spacing w:val="31"/>
                <w:sz w:val="21"/>
              </w:rPr>
              <w:t>提供资产审计</w:t>
            </w:r>
            <w:r>
              <w:rPr>
                <w:sz w:val="21"/>
              </w:rPr>
              <w:t>报</w:t>
            </w:r>
            <w:r>
              <w:rPr>
                <w:spacing w:val="-6"/>
                <w:sz w:val="21"/>
              </w:rPr>
              <w:t>告。</w:t>
            </w:r>
          </w:p>
        </w:tc>
      </w:tr>
      <w:tr w14:paraId="41F3A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538" w:type="dxa"/>
          </w:tcPr>
          <w:p w14:paraId="36A43A02">
            <w:pPr>
              <w:pStyle w:val="10"/>
              <w:rPr>
                <w:rFonts w:ascii="方正黑体_GBK"/>
                <w:sz w:val="20"/>
              </w:rPr>
            </w:pPr>
          </w:p>
          <w:p w14:paraId="5B948EC3">
            <w:pPr>
              <w:pStyle w:val="10"/>
              <w:rPr>
                <w:rFonts w:ascii="方正黑体_GBK"/>
                <w:sz w:val="20"/>
              </w:rPr>
            </w:pPr>
          </w:p>
          <w:p w14:paraId="792CDDEC">
            <w:pPr>
              <w:pStyle w:val="10"/>
              <w:spacing w:before="171"/>
              <w:ind w:left="8"/>
              <w:jc w:val="center"/>
              <w:rPr>
                <w:rFonts w:ascii="宋体"/>
                <w:sz w:val="21"/>
              </w:rPr>
            </w:pPr>
            <w:r>
              <w:pict>
                <v:shape id="docshape2" o:spid="_x0000_s1027" o:spt="202" type="#_x0000_t202" style="position:absolute;left:0pt;margin-left:-26.95pt;margin-top:73.75pt;height:39.2pt;width:16pt;mso-position-horizontal-relative:page;mso-position-vertical-relative:page;z-index:251659264;mso-width-relative:page;mso-height-relative:page;" filled="f" stroked="f" coordsize="21600,21600">
                  <v:path/>
                  <v:fill on="f" focussize="0,0"/>
                  <v:stroke on="f"/>
                  <v:imagedata o:title=""/>
                  <o:lock v:ext="edit" aspectratio="f"/>
                  <v:textbox inset="0mm,0mm,0mm,0mm" style="layout-flow:vertical;">
                    <w:txbxContent>
                      <w:p w14:paraId="135FE7FC"/>
                    </w:txbxContent>
                  </v:textbox>
                </v:shape>
              </w:pict>
            </w:r>
            <w:r>
              <w:rPr>
                <w:rFonts w:ascii="宋体"/>
                <w:w w:val="99"/>
                <w:sz w:val="21"/>
              </w:rPr>
              <w:t>3</w:t>
            </w:r>
          </w:p>
        </w:tc>
        <w:tc>
          <w:tcPr>
            <w:tcW w:w="1347" w:type="dxa"/>
          </w:tcPr>
          <w:p w14:paraId="0A93FF92">
            <w:pPr>
              <w:pStyle w:val="10"/>
              <w:rPr>
                <w:rFonts w:ascii="方正黑体_GBK"/>
                <w:sz w:val="24"/>
              </w:rPr>
            </w:pPr>
          </w:p>
          <w:p w14:paraId="136A7EF0">
            <w:pPr>
              <w:pStyle w:val="10"/>
              <w:spacing w:before="13"/>
              <w:rPr>
                <w:rFonts w:ascii="方正黑体_GBK"/>
                <w:sz w:val="15"/>
              </w:rPr>
            </w:pPr>
          </w:p>
          <w:p w14:paraId="0A5959BC">
            <w:pPr>
              <w:pStyle w:val="10"/>
              <w:spacing w:line="223" w:lineRule="auto"/>
              <w:ind w:left="56" w:right="46"/>
              <w:rPr>
                <w:sz w:val="21"/>
              </w:rPr>
            </w:pPr>
            <w:r>
              <w:rPr>
                <w:spacing w:val="34"/>
                <w:sz w:val="21"/>
              </w:rPr>
              <w:t>设立技工学</w:t>
            </w:r>
            <w:r>
              <w:rPr>
                <w:spacing w:val="-2"/>
                <w:sz w:val="21"/>
              </w:rPr>
              <w:t>校资产审计</w:t>
            </w:r>
          </w:p>
        </w:tc>
        <w:tc>
          <w:tcPr>
            <w:tcW w:w="1748" w:type="dxa"/>
          </w:tcPr>
          <w:p w14:paraId="0CE30CF6">
            <w:pPr>
              <w:pStyle w:val="10"/>
              <w:rPr>
                <w:rFonts w:ascii="方正黑体_GBK"/>
                <w:sz w:val="24"/>
              </w:rPr>
            </w:pPr>
          </w:p>
          <w:p w14:paraId="1BCD2E48">
            <w:pPr>
              <w:pStyle w:val="10"/>
              <w:spacing w:before="13"/>
              <w:rPr>
                <w:rFonts w:ascii="方正黑体_GBK"/>
                <w:sz w:val="15"/>
              </w:rPr>
            </w:pPr>
          </w:p>
          <w:p w14:paraId="57FE2767">
            <w:pPr>
              <w:pStyle w:val="10"/>
              <w:spacing w:line="223" w:lineRule="auto"/>
              <w:ind w:left="56" w:right="47"/>
              <w:rPr>
                <w:sz w:val="21"/>
              </w:rPr>
            </w:pPr>
            <w:r>
              <w:rPr>
                <w:spacing w:val="24"/>
                <w:sz w:val="21"/>
              </w:rPr>
              <w:t>设立技工</w:t>
            </w:r>
            <w:r>
              <w:rPr>
                <w:spacing w:val="15"/>
                <w:sz w:val="21"/>
              </w:rPr>
              <w:t>学校审</w:t>
            </w:r>
            <w:r>
              <w:rPr>
                <w:spacing w:val="-10"/>
                <w:sz w:val="21"/>
              </w:rPr>
              <w:t>批</w:t>
            </w:r>
          </w:p>
        </w:tc>
        <w:tc>
          <w:tcPr>
            <w:tcW w:w="1467" w:type="dxa"/>
          </w:tcPr>
          <w:p w14:paraId="4C89F6B0">
            <w:pPr>
              <w:pStyle w:val="10"/>
              <w:rPr>
                <w:rFonts w:ascii="Times New Roman"/>
                <w:sz w:val="22"/>
              </w:rPr>
            </w:pPr>
          </w:p>
        </w:tc>
        <w:tc>
          <w:tcPr>
            <w:tcW w:w="1222" w:type="dxa"/>
          </w:tcPr>
          <w:p w14:paraId="4EC08EA1">
            <w:pPr>
              <w:pStyle w:val="10"/>
              <w:rPr>
                <w:rFonts w:ascii="方正黑体_GBK"/>
                <w:sz w:val="24"/>
              </w:rPr>
            </w:pPr>
          </w:p>
          <w:p w14:paraId="1866368C">
            <w:pPr>
              <w:pStyle w:val="10"/>
              <w:spacing w:before="13"/>
              <w:rPr>
                <w:rFonts w:ascii="方正黑体_GBK"/>
                <w:sz w:val="15"/>
              </w:rPr>
            </w:pPr>
          </w:p>
          <w:p w14:paraId="524617BE">
            <w:pPr>
              <w:pStyle w:val="10"/>
              <w:spacing w:line="223" w:lineRule="auto"/>
              <w:ind w:left="86" w:right="74"/>
              <w:rPr>
                <w:sz w:val="21"/>
              </w:rPr>
            </w:pPr>
            <w:r>
              <w:rPr>
                <w:spacing w:val="-2"/>
                <w:sz w:val="21"/>
              </w:rPr>
              <w:t>省人力资源</w:t>
            </w:r>
            <w:r>
              <w:rPr>
                <w:spacing w:val="-2"/>
                <w:w w:val="95"/>
                <w:sz w:val="21"/>
              </w:rPr>
              <w:t>社会保障厅</w:t>
            </w:r>
          </w:p>
        </w:tc>
        <w:tc>
          <w:tcPr>
            <w:tcW w:w="966" w:type="dxa"/>
          </w:tcPr>
          <w:p w14:paraId="33A299A0">
            <w:pPr>
              <w:pStyle w:val="10"/>
              <w:rPr>
                <w:rFonts w:ascii="方正黑体_GBK"/>
                <w:sz w:val="24"/>
              </w:rPr>
            </w:pPr>
          </w:p>
          <w:p w14:paraId="31F04EA5">
            <w:pPr>
              <w:pStyle w:val="10"/>
              <w:spacing w:before="13"/>
              <w:rPr>
                <w:rFonts w:ascii="方正黑体_GBK"/>
                <w:sz w:val="24"/>
              </w:rPr>
            </w:pPr>
          </w:p>
          <w:p w14:paraId="3D5772FA">
            <w:pPr>
              <w:pStyle w:val="10"/>
              <w:ind w:left="10"/>
              <w:jc w:val="center"/>
              <w:rPr>
                <w:sz w:val="21"/>
              </w:rPr>
            </w:pPr>
            <w:r>
              <w:rPr>
                <w:w w:val="99"/>
                <w:sz w:val="21"/>
              </w:rPr>
              <w:t>省</w:t>
            </w:r>
          </w:p>
        </w:tc>
        <w:tc>
          <w:tcPr>
            <w:tcW w:w="3144" w:type="dxa"/>
          </w:tcPr>
          <w:p w14:paraId="175439AA">
            <w:pPr>
              <w:pStyle w:val="10"/>
              <w:spacing w:before="3"/>
              <w:rPr>
                <w:rFonts w:ascii="方正黑体_GBK"/>
                <w:sz w:val="20"/>
              </w:rPr>
            </w:pPr>
          </w:p>
          <w:p w14:paraId="18AA6B03">
            <w:pPr>
              <w:pStyle w:val="10"/>
              <w:spacing w:before="1" w:line="220" w:lineRule="auto"/>
              <w:ind w:left="55" w:right="47"/>
              <w:rPr>
                <w:sz w:val="21"/>
              </w:rPr>
            </w:pPr>
            <w:r>
              <w:rPr>
                <w:spacing w:val="-2"/>
                <w:sz w:val="21"/>
              </w:rPr>
              <w:t>《中华人民共和国民办教育促进</w:t>
            </w:r>
            <w:r>
              <w:rPr>
                <w:spacing w:val="-6"/>
                <w:sz w:val="21"/>
              </w:rPr>
              <w:t>法》</w:t>
            </w:r>
          </w:p>
          <w:p w14:paraId="1813F993">
            <w:pPr>
              <w:pStyle w:val="10"/>
              <w:spacing w:before="4" w:line="220" w:lineRule="auto"/>
              <w:ind w:left="55" w:right="47"/>
              <w:rPr>
                <w:sz w:val="21"/>
              </w:rPr>
            </w:pPr>
            <w:r>
              <w:rPr>
                <w:spacing w:val="-2"/>
                <w:sz w:val="21"/>
              </w:rPr>
              <w:t>注：审批工作中要求申请人提供审计机构出具的资产审计报告</w:t>
            </w:r>
          </w:p>
        </w:tc>
        <w:tc>
          <w:tcPr>
            <w:tcW w:w="1547" w:type="dxa"/>
          </w:tcPr>
          <w:p w14:paraId="69B64E79">
            <w:pPr>
              <w:pStyle w:val="10"/>
              <w:rPr>
                <w:rFonts w:ascii="方正黑体_GBK"/>
                <w:sz w:val="24"/>
              </w:rPr>
            </w:pPr>
          </w:p>
          <w:p w14:paraId="431A11B8">
            <w:pPr>
              <w:pStyle w:val="10"/>
              <w:spacing w:before="13"/>
              <w:rPr>
                <w:rFonts w:ascii="方正黑体_GBK"/>
                <w:sz w:val="24"/>
              </w:rPr>
            </w:pPr>
          </w:p>
          <w:p w14:paraId="597B60C6">
            <w:pPr>
              <w:pStyle w:val="10"/>
              <w:ind w:left="55"/>
              <w:rPr>
                <w:sz w:val="21"/>
              </w:rPr>
            </w:pPr>
            <w:r>
              <w:rPr>
                <w:spacing w:val="-2"/>
                <w:w w:val="95"/>
                <w:sz w:val="21"/>
              </w:rPr>
              <w:t>法定验资机构</w:t>
            </w:r>
          </w:p>
        </w:tc>
        <w:tc>
          <w:tcPr>
            <w:tcW w:w="1787" w:type="dxa"/>
          </w:tcPr>
          <w:p w14:paraId="2436B06F">
            <w:pPr>
              <w:pStyle w:val="10"/>
              <w:spacing w:before="15"/>
              <w:rPr>
                <w:rFonts w:ascii="方正黑体_GBK"/>
                <w:sz w:val="29"/>
              </w:rPr>
            </w:pPr>
          </w:p>
          <w:p w14:paraId="4C255C3D">
            <w:pPr>
              <w:pStyle w:val="10"/>
              <w:spacing w:line="223" w:lineRule="auto"/>
              <w:ind w:left="56" w:right="45"/>
              <w:jc w:val="both"/>
              <w:rPr>
                <w:sz w:val="21"/>
              </w:rPr>
            </w:pPr>
            <w:r>
              <w:rPr>
                <w:spacing w:val="31"/>
                <w:sz w:val="21"/>
              </w:rPr>
              <w:t>不再要求申请</w:t>
            </w:r>
            <w:r>
              <w:rPr>
                <w:sz w:val="21"/>
              </w:rPr>
              <w:t>人</w:t>
            </w:r>
            <w:r>
              <w:rPr>
                <w:spacing w:val="31"/>
                <w:sz w:val="21"/>
              </w:rPr>
              <w:t>提供资产审计</w:t>
            </w:r>
            <w:r>
              <w:rPr>
                <w:sz w:val="21"/>
              </w:rPr>
              <w:t>报</w:t>
            </w:r>
            <w:r>
              <w:rPr>
                <w:spacing w:val="-6"/>
                <w:sz w:val="21"/>
              </w:rPr>
              <w:t>告。</w:t>
            </w:r>
          </w:p>
        </w:tc>
      </w:tr>
    </w:tbl>
    <w:p w14:paraId="20E8C3EA">
      <w:pPr>
        <w:spacing w:after="0" w:line="223" w:lineRule="auto"/>
        <w:jc w:val="both"/>
        <w:rPr>
          <w:sz w:val="21"/>
        </w:rPr>
        <w:sectPr>
          <w:type w:val="continuous"/>
          <w:pgSz w:w="16840" w:h="11910" w:orient="landscape"/>
          <w:pgMar w:top="1940" w:right="1120" w:bottom="280" w:left="1580" w:header="720" w:footer="720" w:gutter="0"/>
          <w:cols w:space="720" w:num="1"/>
        </w:sectPr>
      </w:pPr>
    </w:p>
    <w:p w14:paraId="3D5743B3">
      <w:pPr>
        <w:pStyle w:val="4"/>
        <w:spacing w:before="11"/>
        <w:rPr>
          <w:rFonts w:ascii="方正黑体_GBK"/>
          <w:sz w:val="11"/>
        </w:rPr>
      </w:pPr>
      <w:r>
        <w:pict>
          <v:shape id="docshape3" o:spid="_x0000_s1028" o:spt="202" type="#_x0000_t202" style="position:absolute;left:0pt;margin-left:61.4pt;margin-top:84pt;height:51pt;width:16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14:paraId="003C7F51"/>
              </w:txbxContent>
            </v:textbox>
          </v:shape>
        </w:pict>
      </w:r>
    </w:p>
    <w:tbl>
      <w:tblPr>
        <w:tblStyle w:val="6"/>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347"/>
        <w:gridCol w:w="1748"/>
        <w:gridCol w:w="1467"/>
        <w:gridCol w:w="1222"/>
        <w:gridCol w:w="966"/>
        <w:gridCol w:w="3144"/>
        <w:gridCol w:w="1547"/>
        <w:gridCol w:w="1787"/>
      </w:tblGrid>
      <w:tr w14:paraId="1BDB3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8" w:type="dxa"/>
            <w:vMerge w:val="restart"/>
          </w:tcPr>
          <w:p w14:paraId="18553B0C">
            <w:pPr>
              <w:pStyle w:val="10"/>
              <w:rPr>
                <w:rFonts w:ascii="方正黑体_GBK"/>
                <w:sz w:val="24"/>
              </w:rPr>
            </w:pPr>
          </w:p>
          <w:p w14:paraId="365E5CC2">
            <w:pPr>
              <w:pStyle w:val="10"/>
              <w:spacing w:before="7"/>
              <w:rPr>
                <w:rFonts w:ascii="方正黑体_GBK"/>
                <w:sz w:val="21"/>
              </w:rPr>
            </w:pPr>
          </w:p>
          <w:p w14:paraId="00F5A562">
            <w:pPr>
              <w:pStyle w:val="10"/>
              <w:ind w:left="59"/>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347" w:type="dxa"/>
            <w:vMerge w:val="restart"/>
          </w:tcPr>
          <w:p w14:paraId="4C78D0BC">
            <w:pPr>
              <w:pStyle w:val="10"/>
              <w:spacing w:before="1"/>
              <w:rPr>
                <w:rFonts w:ascii="方正黑体_GBK"/>
                <w:sz w:val="20"/>
              </w:rPr>
            </w:pPr>
          </w:p>
          <w:p w14:paraId="5660C862">
            <w:pPr>
              <w:pStyle w:val="10"/>
              <w:spacing w:line="290" w:lineRule="auto"/>
              <w:ind w:left="148" w:right="137"/>
              <w:jc w:val="center"/>
              <w:rPr>
                <w:rFonts w:ascii="方正黑体_GBK" w:eastAsia="方正黑体_GBK"/>
                <w:sz w:val="21"/>
              </w:rPr>
            </w:pPr>
            <w:r>
              <w:rPr>
                <w:rFonts w:ascii="方正黑体_GBK" w:eastAsia="方正黑体_GBK"/>
                <w:spacing w:val="-2"/>
                <w:sz w:val="21"/>
              </w:rPr>
              <w:t>行政审批中介服务事项</w:t>
            </w:r>
            <w:r>
              <w:rPr>
                <w:rFonts w:ascii="方正黑体_GBK" w:eastAsia="方正黑体_GBK"/>
                <w:spacing w:val="-6"/>
                <w:sz w:val="21"/>
              </w:rPr>
              <w:t>名称</w:t>
            </w:r>
          </w:p>
        </w:tc>
        <w:tc>
          <w:tcPr>
            <w:tcW w:w="5403" w:type="dxa"/>
            <w:gridSpan w:val="4"/>
          </w:tcPr>
          <w:p w14:paraId="7B660FF4">
            <w:pPr>
              <w:pStyle w:val="10"/>
              <w:spacing w:before="112" w:line="321" w:lineRule="exact"/>
              <w:ind w:left="1890" w:right="1883"/>
              <w:jc w:val="center"/>
              <w:rPr>
                <w:rFonts w:ascii="方正黑体_GBK" w:eastAsia="方正黑体_GBK"/>
                <w:sz w:val="21"/>
              </w:rPr>
            </w:pPr>
            <w:r>
              <w:rPr>
                <w:rFonts w:ascii="方正黑体_GBK" w:eastAsia="方正黑体_GBK"/>
                <w:spacing w:val="-2"/>
                <w:w w:val="95"/>
                <w:sz w:val="21"/>
              </w:rPr>
              <w:t>涉及行政许可事项</w:t>
            </w:r>
          </w:p>
        </w:tc>
        <w:tc>
          <w:tcPr>
            <w:tcW w:w="3144" w:type="dxa"/>
            <w:vMerge w:val="restart"/>
          </w:tcPr>
          <w:p w14:paraId="49663736">
            <w:pPr>
              <w:pStyle w:val="10"/>
              <w:rPr>
                <w:rFonts w:ascii="方正黑体_GBK"/>
                <w:sz w:val="24"/>
              </w:rPr>
            </w:pPr>
          </w:p>
          <w:p w14:paraId="793050C1">
            <w:pPr>
              <w:pStyle w:val="10"/>
              <w:spacing w:before="7"/>
              <w:rPr>
                <w:rFonts w:ascii="方正黑体_GBK"/>
                <w:sz w:val="21"/>
              </w:rPr>
            </w:pPr>
          </w:p>
          <w:p w14:paraId="4BF877AC">
            <w:pPr>
              <w:pStyle w:val="10"/>
              <w:ind w:left="626"/>
              <w:rPr>
                <w:rFonts w:ascii="方正黑体_GBK" w:eastAsia="方正黑体_GBK"/>
                <w:sz w:val="21"/>
              </w:rPr>
            </w:pPr>
            <w:r>
              <w:rPr>
                <w:rFonts w:ascii="方正黑体_GBK" w:eastAsia="方正黑体_GBK"/>
                <w:spacing w:val="-2"/>
                <w:w w:val="95"/>
                <w:sz w:val="21"/>
              </w:rPr>
              <w:t>中介服务原设定依据</w:t>
            </w:r>
          </w:p>
        </w:tc>
        <w:tc>
          <w:tcPr>
            <w:tcW w:w="1547" w:type="dxa"/>
            <w:vMerge w:val="restart"/>
          </w:tcPr>
          <w:p w14:paraId="1364B2DE">
            <w:pPr>
              <w:pStyle w:val="10"/>
              <w:spacing w:before="10"/>
              <w:rPr>
                <w:rFonts w:ascii="方正黑体_GBK"/>
                <w:sz w:val="32"/>
              </w:rPr>
            </w:pPr>
          </w:p>
          <w:p w14:paraId="73BA9764">
            <w:pPr>
              <w:pStyle w:val="10"/>
              <w:spacing w:before="1" w:line="290" w:lineRule="auto"/>
              <w:ind w:left="353" w:right="343" w:firstLine="103"/>
              <w:rPr>
                <w:rFonts w:ascii="方正黑体_GBK" w:eastAsia="方正黑体_GBK"/>
                <w:sz w:val="21"/>
              </w:rPr>
            </w:pPr>
            <w:r>
              <w:rPr>
                <w:rFonts w:ascii="方正黑体_GBK" w:eastAsia="方正黑体_GBK"/>
                <w:spacing w:val="-4"/>
                <w:sz w:val="21"/>
              </w:rPr>
              <w:t>原中介</w:t>
            </w:r>
            <w:r>
              <w:rPr>
                <w:rFonts w:ascii="方正黑体_GBK" w:eastAsia="方正黑体_GBK"/>
                <w:spacing w:val="-3"/>
                <w:w w:val="95"/>
                <w:sz w:val="21"/>
              </w:rPr>
              <w:t>服务机构</w:t>
            </w:r>
          </w:p>
        </w:tc>
        <w:tc>
          <w:tcPr>
            <w:tcW w:w="1787" w:type="dxa"/>
            <w:vMerge w:val="restart"/>
          </w:tcPr>
          <w:p w14:paraId="4B870B5B">
            <w:pPr>
              <w:pStyle w:val="10"/>
              <w:rPr>
                <w:rFonts w:ascii="方正黑体_GBK"/>
                <w:sz w:val="24"/>
              </w:rPr>
            </w:pPr>
          </w:p>
          <w:p w14:paraId="442DB2E7">
            <w:pPr>
              <w:pStyle w:val="10"/>
              <w:spacing w:before="7"/>
              <w:rPr>
                <w:rFonts w:ascii="方正黑体_GBK"/>
                <w:sz w:val="21"/>
              </w:rPr>
            </w:pPr>
          </w:p>
          <w:p w14:paraId="29726D78">
            <w:pPr>
              <w:pStyle w:val="10"/>
              <w:ind w:left="471"/>
              <w:rPr>
                <w:rFonts w:ascii="方正黑体_GBK" w:eastAsia="方正黑体_GBK"/>
                <w:sz w:val="21"/>
              </w:rPr>
            </w:pPr>
            <w:r>
              <w:rPr>
                <w:rFonts w:ascii="方正黑体_GBK" w:eastAsia="方正黑体_GBK"/>
                <w:spacing w:val="-3"/>
                <w:w w:val="95"/>
                <w:sz w:val="21"/>
              </w:rPr>
              <w:t>处理决定</w:t>
            </w:r>
          </w:p>
        </w:tc>
      </w:tr>
      <w:tr w14:paraId="684F2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38" w:type="dxa"/>
            <w:vMerge w:val="continue"/>
            <w:tcBorders>
              <w:top w:val="nil"/>
            </w:tcBorders>
          </w:tcPr>
          <w:p w14:paraId="6B21E625">
            <w:pPr>
              <w:rPr>
                <w:sz w:val="2"/>
                <w:szCs w:val="2"/>
              </w:rPr>
            </w:pPr>
          </w:p>
        </w:tc>
        <w:tc>
          <w:tcPr>
            <w:tcW w:w="1347" w:type="dxa"/>
            <w:vMerge w:val="continue"/>
            <w:tcBorders>
              <w:top w:val="nil"/>
            </w:tcBorders>
          </w:tcPr>
          <w:p w14:paraId="304E23F6">
            <w:pPr>
              <w:rPr>
                <w:sz w:val="2"/>
                <w:szCs w:val="2"/>
              </w:rPr>
            </w:pPr>
          </w:p>
        </w:tc>
        <w:tc>
          <w:tcPr>
            <w:tcW w:w="1748" w:type="dxa"/>
          </w:tcPr>
          <w:p w14:paraId="3AABA5F1">
            <w:pPr>
              <w:pStyle w:val="10"/>
              <w:spacing w:before="10"/>
              <w:rPr>
                <w:rFonts w:ascii="方正黑体_GBK"/>
                <w:sz w:val="30"/>
              </w:rPr>
            </w:pPr>
          </w:p>
          <w:p w14:paraId="327992F4">
            <w:pPr>
              <w:pStyle w:val="10"/>
              <w:ind w:left="454"/>
              <w:rPr>
                <w:rFonts w:ascii="方正黑体_GBK" w:eastAsia="方正黑体_GBK"/>
                <w:sz w:val="21"/>
              </w:rPr>
            </w:pPr>
            <w:r>
              <w:rPr>
                <w:rFonts w:ascii="方正黑体_GBK" w:eastAsia="方正黑体_GBK"/>
                <w:spacing w:val="-3"/>
                <w:w w:val="95"/>
                <w:sz w:val="21"/>
              </w:rPr>
              <w:t>主项名称</w:t>
            </w:r>
          </w:p>
        </w:tc>
        <w:tc>
          <w:tcPr>
            <w:tcW w:w="1467" w:type="dxa"/>
          </w:tcPr>
          <w:p w14:paraId="79A82282">
            <w:pPr>
              <w:pStyle w:val="10"/>
              <w:spacing w:before="10"/>
              <w:rPr>
                <w:rFonts w:ascii="方正黑体_GBK"/>
                <w:sz w:val="30"/>
              </w:rPr>
            </w:pPr>
          </w:p>
          <w:p w14:paraId="11CA7BF5">
            <w:pPr>
              <w:pStyle w:val="10"/>
              <w:ind w:left="312"/>
              <w:rPr>
                <w:rFonts w:ascii="方正黑体_GBK" w:eastAsia="方正黑体_GBK"/>
                <w:sz w:val="21"/>
              </w:rPr>
            </w:pPr>
            <w:r>
              <w:rPr>
                <w:rFonts w:ascii="方正黑体_GBK" w:eastAsia="方正黑体_GBK"/>
                <w:spacing w:val="-3"/>
                <w:w w:val="95"/>
                <w:sz w:val="21"/>
              </w:rPr>
              <w:t>子项名称</w:t>
            </w:r>
          </w:p>
        </w:tc>
        <w:tc>
          <w:tcPr>
            <w:tcW w:w="1222" w:type="dxa"/>
          </w:tcPr>
          <w:p w14:paraId="55FCD6DE">
            <w:pPr>
              <w:pStyle w:val="10"/>
              <w:spacing w:before="85" w:line="288" w:lineRule="auto"/>
              <w:ind w:left="57" w:right="-72" w:firstLine="134"/>
              <w:rPr>
                <w:rFonts w:ascii="方正黑体_GBK" w:eastAsia="方正黑体_GBK"/>
                <w:sz w:val="21"/>
              </w:rPr>
            </w:pPr>
            <w:r>
              <w:rPr>
                <w:rFonts w:ascii="方正黑体_GBK" w:eastAsia="方正黑体_GBK"/>
                <w:spacing w:val="-4"/>
                <w:sz w:val="21"/>
              </w:rPr>
              <w:t>省级审批</w:t>
            </w:r>
            <w:r>
              <w:rPr>
                <w:rFonts w:ascii="方正黑体_GBK" w:eastAsia="方正黑体_GBK"/>
                <w:spacing w:val="80"/>
                <w:sz w:val="21"/>
              </w:rPr>
              <w:t xml:space="preserve"> </w:t>
            </w:r>
            <w:r>
              <w:rPr>
                <w:rFonts w:ascii="方正黑体_GBK" w:eastAsia="方正黑体_GBK"/>
                <w:spacing w:val="-8"/>
                <w:sz w:val="21"/>
              </w:rPr>
              <w:t>指导（实施）</w:t>
            </w:r>
          </w:p>
          <w:p w14:paraId="170BCE93">
            <w:pPr>
              <w:pStyle w:val="10"/>
              <w:spacing w:before="4" w:line="295" w:lineRule="exact"/>
              <w:ind w:left="400"/>
              <w:rPr>
                <w:rFonts w:ascii="方正黑体_GBK" w:eastAsia="方正黑体_GBK"/>
                <w:sz w:val="21"/>
              </w:rPr>
            </w:pPr>
            <w:r>
              <w:rPr>
                <w:rFonts w:ascii="方正黑体_GBK" w:eastAsia="方正黑体_GBK"/>
                <w:w w:val="95"/>
                <w:sz w:val="21"/>
              </w:rPr>
              <w:t>部</w:t>
            </w:r>
            <w:r>
              <w:rPr>
                <w:rFonts w:ascii="方正黑体_GBK" w:eastAsia="方正黑体_GBK"/>
                <w:spacing w:val="-10"/>
                <w:sz w:val="21"/>
              </w:rPr>
              <w:t>门</w:t>
            </w:r>
          </w:p>
        </w:tc>
        <w:tc>
          <w:tcPr>
            <w:tcW w:w="966" w:type="dxa"/>
          </w:tcPr>
          <w:p w14:paraId="100F6C8C">
            <w:pPr>
              <w:pStyle w:val="10"/>
              <w:rPr>
                <w:rFonts w:ascii="方正黑体_GBK"/>
                <w:sz w:val="18"/>
              </w:rPr>
            </w:pPr>
          </w:p>
          <w:p w14:paraId="008E83FE">
            <w:pPr>
              <w:pStyle w:val="10"/>
              <w:spacing w:line="290" w:lineRule="auto"/>
              <w:ind w:left="272"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3144" w:type="dxa"/>
            <w:vMerge w:val="continue"/>
            <w:tcBorders>
              <w:top w:val="nil"/>
            </w:tcBorders>
          </w:tcPr>
          <w:p w14:paraId="66D9E7A7">
            <w:pPr>
              <w:rPr>
                <w:sz w:val="2"/>
                <w:szCs w:val="2"/>
              </w:rPr>
            </w:pPr>
          </w:p>
        </w:tc>
        <w:tc>
          <w:tcPr>
            <w:tcW w:w="1547" w:type="dxa"/>
            <w:vMerge w:val="continue"/>
            <w:tcBorders>
              <w:top w:val="nil"/>
            </w:tcBorders>
          </w:tcPr>
          <w:p w14:paraId="37C4BA69">
            <w:pPr>
              <w:rPr>
                <w:sz w:val="2"/>
                <w:szCs w:val="2"/>
              </w:rPr>
            </w:pPr>
          </w:p>
        </w:tc>
        <w:tc>
          <w:tcPr>
            <w:tcW w:w="1787" w:type="dxa"/>
            <w:vMerge w:val="continue"/>
            <w:tcBorders>
              <w:top w:val="nil"/>
            </w:tcBorders>
          </w:tcPr>
          <w:p w14:paraId="4621CB94">
            <w:pPr>
              <w:rPr>
                <w:sz w:val="2"/>
                <w:szCs w:val="2"/>
              </w:rPr>
            </w:pPr>
          </w:p>
        </w:tc>
      </w:tr>
      <w:tr w14:paraId="0FDEF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1" w:hRule="atLeast"/>
        </w:trPr>
        <w:tc>
          <w:tcPr>
            <w:tcW w:w="538" w:type="dxa"/>
          </w:tcPr>
          <w:p w14:paraId="4AC693B8">
            <w:pPr>
              <w:pStyle w:val="10"/>
              <w:rPr>
                <w:rFonts w:ascii="方正黑体_GBK"/>
                <w:sz w:val="20"/>
              </w:rPr>
            </w:pPr>
          </w:p>
          <w:p w14:paraId="1E2B8573">
            <w:pPr>
              <w:pStyle w:val="10"/>
              <w:rPr>
                <w:rFonts w:ascii="方正黑体_GBK"/>
                <w:sz w:val="20"/>
              </w:rPr>
            </w:pPr>
          </w:p>
          <w:p w14:paraId="67E54345">
            <w:pPr>
              <w:pStyle w:val="10"/>
              <w:rPr>
                <w:rFonts w:ascii="方正黑体_GBK"/>
                <w:sz w:val="25"/>
              </w:rPr>
            </w:pPr>
          </w:p>
          <w:p w14:paraId="2256285C">
            <w:pPr>
              <w:pStyle w:val="10"/>
              <w:ind w:left="8"/>
              <w:jc w:val="center"/>
              <w:rPr>
                <w:rFonts w:ascii="宋体"/>
                <w:sz w:val="21"/>
              </w:rPr>
            </w:pPr>
            <w:r>
              <w:rPr>
                <w:rFonts w:ascii="宋体"/>
                <w:w w:val="99"/>
                <w:sz w:val="21"/>
              </w:rPr>
              <w:t>4</w:t>
            </w:r>
          </w:p>
        </w:tc>
        <w:tc>
          <w:tcPr>
            <w:tcW w:w="1347" w:type="dxa"/>
          </w:tcPr>
          <w:p w14:paraId="46719AC6">
            <w:pPr>
              <w:pStyle w:val="10"/>
              <w:spacing w:before="1"/>
              <w:rPr>
                <w:rFonts w:ascii="方正黑体_GBK"/>
                <w:sz w:val="34"/>
              </w:rPr>
            </w:pPr>
          </w:p>
          <w:p w14:paraId="3A3D42E8">
            <w:pPr>
              <w:pStyle w:val="10"/>
              <w:spacing w:before="1" w:line="223" w:lineRule="auto"/>
              <w:ind w:left="56" w:right="46"/>
              <w:jc w:val="both"/>
              <w:rPr>
                <w:sz w:val="21"/>
              </w:rPr>
            </w:pPr>
            <w:r>
              <w:rPr>
                <w:spacing w:val="34"/>
                <w:sz w:val="21"/>
              </w:rPr>
              <w:t>设立中外合作职业技能培训机构资</w:t>
            </w:r>
            <w:r>
              <w:rPr>
                <w:spacing w:val="-4"/>
                <w:sz w:val="21"/>
              </w:rPr>
              <w:t>产审计</w:t>
            </w:r>
          </w:p>
        </w:tc>
        <w:tc>
          <w:tcPr>
            <w:tcW w:w="1748" w:type="dxa"/>
          </w:tcPr>
          <w:p w14:paraId="19650A90">
            <w:pPr>
              <w:pStyle w:val="10"/>
              <w:rPr>
                <w:rFonts w:ascii="方正黑体_GBK"/>
                <w:sz w:val="24"/>
              </w:rPr>
            </w:pPr>
          </w:p>
          <w:p w14:paraId="37EFCCDD">
            <w:pPr>
              <w:pStyle w:val="10"/>
              <w:rPr>
                <w:rFonts w:ascii="方正黑体_GBK"/>
                <w:sz w:val="20"/>
              </w:rPr>
            </w:pPr>
          </w:p>
          <w:p w14:paraId="7847C999">
            <w:pPr>
              <w:pStyle w:val="10"/>
              <w:spacing w:line="223" w:lineRule="auto"/>
              <w:ind w:left="56" w:right="47"/>
              <w:jc w:val="both"/>
              <w:rPr>
                <w:sz w:val="21"/>
              </w:rPr>
            </w:pPr>
            <w:r>
              <w:rPr>
                <w:spacing w:val="24"/>
                <w:sz w:val="21"/>
              </w:rPr>
              <w:t>中外合作</w:t>
            </w:r>
            <w:r>
              <w:rPr>
                <w:spacing w:val="15"/>
                <w:sz w:val="21"/>
              </w:rPr>
              <w:t>职业技</w:t>
            </w:r>
            <w:r>
              <w:rPr>
                <w:spacing w:val="-8"/>
                <w:sz w:val="21"/>
              </w:rPr>
              <w:t>能培训机构、项目</w:t>
            </w:r>
            <w:r>
              <w:rPr>
                <w:spacing w:val="-4"/>
                <w:sz w:val="21"/>
              </w:rPr>
              <w:t>设立审批</w:t>
            </w:r>
          </w:p>
        </w:tc>
        <w:tc>
          <w:tcPr>
            <w:tcW w:w="1467" w:type="dxa"/>
          </w:tcPr>
          <w:p w14:paraId="44A12A53">
            <w:pPr>
              <w:pStyle w:val="10"/>
              <w:spacing w:before="3"/>
              <w:rPr>
                <w:rFonts w:ascii="方正黑体_GBK"/>
                <w:sz w:val="24"/>
              </w:rPr>
            </w:pPr>
          </w:p>
          <w:p w14:paraId="50BE4B2D">
            <w:pPr>
              <w:pStyle w:val="10"/>
              <w:spacing w:line="223" w:lineRule="auto"/>
              <w:ind w:left="55" w:right="48"/>
              <w:jc w:val="both"/>
              <w:rPr>
                <w:sz w:val="21"/>
              </w:rPr>
            </w:pPr>
            <w:r>
              <w:rPr>
                <w:spacing w:val="15"/>
                <w:sz w:val="21"/>
              </w:rPr>
              <w:t>中外合作职</w:t>
            </w:r>
            <w:r>
              <w:rPr>
                <w:sz w:val="21"/>
              </w:rPr>
              <w:t>业</w:t>
            </w:r>
            <w:r>
              <w:rPr>
                <w:spacing w:val="15"/>
                <w:sz w:val="21"/>
              </w:rPr>
              <w:t>技能培训机</w:t>
            </w:r>
            <w:r>
              <w:rPr>
                <w:sz w:val="21"/>
              </w:rPr>
              <w:t>构</w:t>
            </w:r>
            <w:r>
              <w:rPr>
                <w:spacing w:val="15"/>
                <w:sz w:val="21"/>
              </w:rPr>
              <w:t>设立、分立</w:t>
            </w:r>
            <w:r>
              <w:rPr>
                <w:sz w:val="21"/>
              </w:rPr>
              <w:t>、</w:t>
            </w:r>
            <w:r>
              <w:rPr>
                <w:spacing w:val="15"/>
                <w:sz w:val="21"/>
              </w:rPr>
              <w:t>合并、变更</w:t>
            </w:r>
            <w:r>
              <w:rPr>
                <w:sz w:val="21"/>
              </w:rPr>
              <w:t>及</w:t>
            </w:r>
            <w:r>
              <w:rPr>
                <w:spacing w:val="-4"/>
                <w:sz w:val="21"/>
              </w:rPr>
              <w:t>终止审批</w:t>
            </w:r>
          </w:p>
        </w:tc>
        <w:tc>
          <w:tcPr>
            <w:tcW w:w="1222" w:type="dxa"/>
          </w:tcPr>
          <w:p w14:paraId="4A6E4E9D">
            <w:pPr>
              <w:pStyle w:val="10"/>
              <w:rPr>
                <w:rFonts w:ascii="方正黑体_GBK"/>
                <w:sz w:val="24"/>
              </w:rPr>
            </w:pPr>
          </w:p>
          <w:p w14:paraId="3A005291">
            <w:pPr>
              <w:pStyle w:val="10"/>
              <w:spacing w:before="3"/>
              <w:rPr>
                <w:rFonts w:ascii="方正黑体_GBK"/>
                <w:sz w:val="30"/>
              </w:rPr>
            </w:pPr>
          </w:p>
          <w:p w14:paraId="6D3DBE48">
            <w:pPr>
              <w:pStyle w:val="10"/>
              <w:spacing w:line="220" w:lineRule="auto"/>
              <w:ind w:left="86" w:right="74"/>
              <w:rPr>
                <w:sz w:val="21"/>
              </w:rPr>
            </w:pPr>
            <w:r>
              <w:rPr>
                <w:spacing w:val="-2"/>
                <w:sz w:val="21"/>
              </w:rPr>
              <w:t>省人力资源</w:t>
            </w:r>
            <w:r>
              <w:rPr>
                <w:spacing w:val="-2"/>
                <w:w w:val="95"/>
                <w:sz w:val="21"/>
              </w:rPr>
              <w:t>社会保障厅</w:t>
            </w:r>
          </w:p>
        </w:tc>
        <w:tc>
          <w:tcPr>
            <w:tcW w:w="966" w:type="dxa"/>
          </w:tcPr>
          <w:p w14:paraId="210E1A3E">
            <w:pPr>
              <w:pStyle w:val="10"/>
              <w:rPr>
                <w:rFonts w:ascii="方正黑体_GBK"/>
                <w:sz w:val="24"/>
              </w:rPr>
            </w:pPr>
          </w:p>
          <w:p w14:paraId="403920D7">
            <w:pPr>
              <w:pStyle w:val="10"/>
              <w:spacing w:before="3"/>
              <w:rPr>
                <w:rFonts w:ascii="方正黑体_GBK"/>
                <w:sz w:val="30"/>
              </w:rPr>
            </w:pPr>
          </w:p>
          <w:p w14:paraId="085BFFA7">
            <w:pPr>
              <w:pStyle w:val="10"/>
              <w:spacing w:line="220" w:lineRule="auto"/>
              <w:ind w:left="167" w:right="54" w:hanging="106"/>
              <w:rPr>
                <w:sz w:val="21"/>
              </w:rPr>
            </w:pPr>
            <w:r>
              <w:rPr>
                <w:spacing w:val="-4"/>
                <w:sz w:val="21"/>
              </w:rPr>
              <w:t>省、自贸试验区</w:t>
            </w:r>
          </w:p>
        </w:tc>
        <w:tc>
          <w:tcPr>
            <w:tcW w:w="3144" w:type="dxa"/>
          </w:tcPr>
          <w:p w14:paraId="5137CA69">
            <w:pPr>
              <w:pStyle w:val="10"/>
              <w:spacing w:before="1"/>
              <w:rPr>
                <w:rFonts w:ascii="方正黑体_GBK"/>
                <w:sz w:val="34"/>
              </w:rPr>
            </w:pPr>
          </w:p>
          <w:p w14:paraId="318F3D11">
            <w:pPr>
              <w:pStyle w:val="10"/>
              <w:spacing w:before="1" w:line="223" w:lineRule="auto"/>
              <w:ind w:left="55" w:right="47"/>
              <w:rPr>
                <w:sz w:val="21"/>
              </w:rPr>
            </w:pPr>
            <w:r>
              <w:rPr>
                <w:spacing w:val="-2"/>
                <w:sz w:val="21"/>
              </w:rPr>
              <w:t>《中华人民共和国民办教育促进</w:t>
            </w:r>
            <w:r>
              <w:rPr>
                <w:spacing w:val="-6"/>
                <w:sz w:val="21"/>
              </w:rPr>
              <w:t>法》</w:t>
            </w:r>
          </w:p>
          <w:p w14:paraId="33D4DB2A">
            <w:pPr>
              <w:pStyle w:val="10"/>
              <w:spacing w:line="223" w:lineRule="auto"/>
              <w:ind w:left="55" w:right="47"/>
              <w:rPr>
                <w:sz w:val="21"/>
              </w:rPr>
            </w:pPr>
            <w:r>
              <w:rPr>
                <w:spacing w:val="-2"/>
                <w:sz w:val="21"/>
              </w:rPr>
              <w:t>注：审批工作中要求申请人提供审计机构出具的资产审计报告</w:t>
            </w:r>
          </w:p>
        </w:tc>
        <w:tc>
          <w:tcPr>
            <w:tcW w:w="1547" w:type="dxa"/>
          </w:tcPr>
          <w:p w14:paraId="6DA2AF4F">
            <w:pPr>
              <w:pStyle w:val="10"/>
              <w:rPr>
                <w:rFonts w:ascii="方正黑体_GBK"/>
                <w:sz w:val="24"/>
              </w:rPr>
            </w:pPr>
          </w:p>
          <w:p w14:paraId="06537C6E">
            <w:pPr>
              <w:pStyle w:val="10"/>
              <w:rPr>
                <w:rFonts w:ascii="方正黑体_GBK"/>
                <w:sz w:val="24"/>
              </w:rPr>
            </w:pPr>
          </w:p>
          <w:p w14:paraId="47C251D9">
            <w:pPr>
              <w:pStyle w:val="10"/>
              <w:spacing w:before="13"/>
              <w:rPr>
                <w:rFonts w:ascii="方正黑体_GBK"/>
                <w:sz w:val="14"/>
              </w:rPr>
            </w:pPr>
          </w:p>
          <w:p w14:paraId="12F2F7BB">
            <w:pPr>
              <w:pStyle w:val="10"/>
              <w:spacing w:before="1"/>
              <w:ind w:left="55"/>
              <w:rPr>
                <w:sz w:val="21"/>
              </w:rPr>
            </w:pPr>
            <w:r>
              <w:rPr>
                <w:spacing w:val="-2"/>
                <w:w w:val="95"/>
                <w:sz w:val="21"/>
              </w:rPr>
              <w:t>法定验资机构</w:t>
            </w:r>
          </w:p>
        </w:tc>
        <w:tc>
          <w:tcPr>
            <w:tcW w:w="1787" w:type="dxa"/>
          </w:tcPr>
          <w:p w14:paraId="44710761">
            <w:pPr>
              <w:pStyle w:val="10"/>
              <w:rPr>
                <w:rFonts w:ascii="方正黑体_GBK"/>
                <w:sz w:val="24"/>
              </w:rPr>
            </w:pPr>
          </w:p>
          <w:p w14:paraId="2CC800C6">
            <w:pPr>
              <w:pStyle w:val="10"/>
              <w:rPr>
                <w:rFonts w:ascii="方正黑体_GBK"/>
                <w:sz w:val="20"/>
              </w:rPr>
            </w:pPr>
          </w:p>
          <w:p w14:paraId="22714023">
            <w:pPr>
              <w:pStyle w:val="10"/>
              <w:spacing w:line="223" w:lineRule="auto"/>
              <w:ind w:left="56" w:right="45"/>
              <w:jc w:val="both"/>
              <w:rPr>
                <w:sz w:val="21"/>
              </w:rPr>
            </w:pPr>
            <w:r>
              <w:rPr>
                <w:spacing w:val="31"/>
                <w:sz w:val="21"/>
              </w:rPr>
              <w:t>不再要求申请</w:t>
            </w:r>
            <w:r>
              <w:rPr>
                <w:sz w:val="21"/>
              </w:rPr>
              <w:t>人</w:t>
            </w:r>
            <w:r>
              <w:rPr>
                <w:spacing w:val="31"/>
                <w:sz w:val="21"/>
              </w:rPr>
              <w:t>提供资产审计</w:t>
            </w:r>
            <w:r>
              <w:rPr>
                <w:sz w:val="21"/>
              </w:rPr>
              <w:t>报</w:t>
            </w:r>
            <w:r>
              <w:rPr>
                <w:spacing w:val="-6"/>
                <w:sz w:val="21"/>
              </w:rPr>
              <w:t>告。</w:t>
            </w:r>
          </w:p>
        </w:tc>
      </w:tr>
      <w:tr w14:paraId="5489C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38" w:type="dxa"/>
            <w:vMerge w:val="restart"/>
          </w:tcPr>
          <w:p w14:paraId="7B6001BF">
            <w:pPr>
              <w:pStyle w:val="10"/>
              <w:rPr>
                <w:rFonts w:ascii="方正黑体_GBK"/>
                <w:sz w:val="20"/>
              </w:rPr>
            </w:pPr>
          </w:p>
          <w:p w14:paraId="4C2C996B">
            <w:pPr>
              <w:pStyle w:val="10"/>
              <w:rPr>
                <w:rFonts w:ascii="方正黑体_GBK"/>
                <w:sz w:val="20"/>
              </w:rPr>
            </w:pPr>
          </w:p>
          <w:p w14:paraId="2EA74204">
            <w:pPr>
              <w:pStyle w:val="10"/>
              <w:rPr>
                <w:rFonts w:ascii="方正黑体_GBK"/>
                <w:sz w:val="20"/>
              </w:rPr>
            </w:pPr>
          </w:p>
          <w:p w14:paraId="7C914878">
            <w:pPr>
              <w:pStyle w:val="10"/>
              <w:rPr>
                <w:rFonts w:ascii="方正黑体_GBK"/>
                <w:sz w:val="20"/>
              </w:rPr>
            </w:pPr>
          </w:p>
          <w:p w14:paraId="306C79E1">
            <w:pPr>
              <w:pStyle w:val="10"/>
              <w:rPr>
                <w:rFonts w:ascii="方正黑体_GBK"/>
                <w:sz w:val="20"/>
              </w:rPr>
            </w:pPr>
          </w:p>
          <w:p w14:paraId="4C138FD0">
            <w:pPr>
              <w:pStyle w:val="10"/>
              <w:spacing w:before="12"/>
              <w:rPr>
                <w:rFonts w:ascii="方正黑体_GBK"/>
                <w:sz w:val="12"/>
              </w:rPr>
            </w:pPr>
          </w:p>
          <w:p w14:paraId="511AFADD">
            <w:pPr>
              <w:pStyle w:val="10"/>
              <w:ind w:left="8"/>
              <w:jc w:val="center"/>
              <w:rPr>
                <w:rFonts w:ascii="宋体"/>
                <w:sz w:val="21"/>
              </w:rPr>
            </w:pPr>
            <w:r>
              <w:rPr>
                <w:rFonts w:ascii="宋体"/>
                <w:w w:val="99"/>
                <w:sz w:val="21"/>
              </w:rPr>
              <w:t>5</w:t>
            </w:r>
          </w:p>
        </w:tc>
        <w:tc>
          <w:tcPr>
            <w:tcW w:w="1347" w:type="dxa"/>
            <w:vMerge w:val="restart"/>
          </w:tcPr>
          <w:p w14:paraId="67B2A11C">
            <w:pPr>
              <w:pStyle w:val="10"/>
              <w:rPr>
                <w:rFonts w:ascii="方正黑体_GBK"/>
                <w:sz w:val="24"/>
              </w:rPr>
            </w:pPr>
          </w:p>
          <w:p w14:paraId="23B5C4F7">
            <w:pPr>
              <w:pStyle w:val="10"/>
              <w:rPr>
                <w:rFonts w:ascii="方正黑体_GBK"/>
                <w:sz w:val="24"/>
              </w:rPr>
            </w:pPr>
          </w:p>
          <w:p w14:paraId="06742C60">
            <w:pPr>
              <w:pStyle w:val="10"/>
              <w:rPr>
                <w:rFonts w:ascii="方正黑体_GBK"/>
                <w:sz w:val="24"/>
              </w:rPr>
            </w:pPr>
          </w:p>
          <w:p w14:paraId="70EF0190">
            <w:pPr>
              <w:pStyle w:val="10"/>
              <w:spacing w:before="13"/>
              <w:rPr>
                <w:rFonts w:ascii="方正黑体_GBK"/>
                <w:sz w:val="29"/>
              </w:rPr>
            </w:pPr>
          </w:p>
          <w:p w14:paraId="54490410">
            <w:pPr>
              <w:pStyle w:val="10"/>
              <w:spacing w:line="223" w:lineRule="auto"/>
              <w:ind w:left="56" w:right="46"/>
              <w:rPr>
                <w:sz w:val="21"/>
              </w:rPr>
            </w:pPr>
            <w:r>
              <w:rPr>
                <w:spacing w:val="34"/>
                <w:sz w:val="21"/>
              </w:rPr>
              <w:t>采矿权申请</w:t>
            </w:r>
            <w:r>
              <w:rPr>
                <w:spacing w:val="-4"/>
                <w:sz w:val="21"/>
              </w:rPr>
              <w:t>范围核查</w:t>
            </w:r>
          </w:p>
        </w:tc>
        <w:tc>
          <w:tcPr>
            <w:tcW w:w="1748" w:type="dxa"/>
            <w:vMerge w:val="restart"/>
          </w:tcPr>
          <w:p w14:paraId="71209012">
            <w:pPr>
              <w:pStyle w:val="10"/>
              <w:rPr>
                <w:rFonts w:ascii="方正黑体_GBK"/>
                <w:sz w:val="24"/>
              </w:rPr>
            </w:pPr>
          </w:p>
          <w:p w14:paraId="20F099BF">
            <w:pPr>
              <w:pStyle w:val="10"/>
              <w:rPr>
                <w:rFonts w:ascii="方正黑体_GBK"/>
                <w:sz w:val="24"/>
              </w:rPr>
            </w:pPr>
          </w:p>
          <w:p w14:paraId="673EC9D3">
            <w:pPr>
              <w:pStyle w:val="10"/>
              <w:rPr>
                <w:rFonts w:ascii="方正黑体_GBK"/>
                <w:sz w:val="24"/>
              </w:rPr>
            </w:pPr>
          </w:p>
          <w:p w14:paraId="31724685">
            <w:pPr>
              <w:pStyle w:val="10"/>
              <w:spacing w:before="13"/>
              <w:rPr>
                <w:rFonts w:ascii="方正黑体_GBK"/>
                <w:sz w:val="29"/>
              </w:rPr>
            </w:pPr>
          </w:p>
          <w:p w14:paraId="406DA6C8">
            <w:pPr>
              <w:pStyle w:val="10"/>
              <w:spacing w:line="223" w:lineRule="auto"/>
              <w:ind w:left="56" w:right="47"/>
              <w:rPr>
                <w:sz w:val="21"/>
              </w:rPr>
            </w:pPr>
            <w:r>
              <w:rPr>
                <w:spacing w:val="24"/>
                <w:sz w:val="21"/>
              </w:rPr>
              <w:t>开采矿产</w:t>
            </w:r>
            <w:r>
              <w:rPr>
                <w:spacing w:val="15"/>
                <w:sz w:val="21"/>
              </w:rPr>
              <w:t>资源审</w:t>
            </w:r>
            <w:r>
              <w:rPr>
                <w:spacing w:val="-10"/>
                <w:sz w:val="21"/>
              </w:rPr>
              <w:t>批</w:t>
            </w:r>
          </w:p>
        </w:tc>
        <w:tc>
          <w:tcPr>
            <w:tcW w:w="1467" w:type="dxa"/>
          </w:tcPr>
          <w:p w14:paraId="6781D605">
            <w:pPr>
              <w:pStyle w:val="10"/>
              <w:spacing w:before="105" w:line="220" w:lineRule="auto"/>
              <w:ind w:left="55" w:right="48"/>
              <w:jc w:val="both"/>
              <w:rPr>
                <w:sz w:val="21"/>
              </w:rPr>
            </w:pPr>
            <w:r>
              <w:rPr>
                <w:spacing w:val="15"/>
                <w:sz w:val="21"/>
              </w:rPr>
              <w:t>开采矿产资</w:t>
            </w:r>
            <w:r>
              <w:rPr>
                <w:sz w:val="21"/>
              </w:rPr>
              <w:t>源</w:t>
            </w:r>
            <w:r>
              <w:rPr>
                <w:spacing w:val="15"/>
                <w:sz w:val="21"/>
              </w:rPr>
              <w:t>划定矿区范</w:t>
            </w:r>
            <w:r>
              <w:rPr>
                <w:sz w:val="21"/>
              </w:rPr>
              <w:t>围</w:t>
            </w:r>
            <w:r>
              <w:rPr>
                <w:spacing w:val="-6"/>
                <w:sz w:val="21"/>
              </w:rPr>
              <w:t>批准</w:t>
            </w:r>
          </w:p>
        </w:tc>
        <w:tc>
          <w:tcPr>
            <w:tcW w:w="1222" w:type="dxa"/>
          </w:tcPr>
          <w:p w14:paraId="2C27C447">
            <w:pPr>
              <w:pStyle w:val="10"/>
              <w:spacing w:before="8"/>
              <w:rPr>
                <w:rFonts w:ascii="方正黑体_GBK"/>
                <w:sz w:val="16"/>
              </w:rPr>
            </w:pPr>
          </w:p>
          <w:p w14:paraId="09276AD8">
            <w:pPr>
              <w:pStyle w:val="10"/>
              <w:spacing w:line="220" w:lineRule="auto"/>
              <w:ind w:left="294" w:right="286"/>
              <w:rPr>
                <w:sz w:val="21"/>
              </w:rPr>
            </w:pPr>
            <w:r>
              <w:rPr>
                <w:spacing w:val="-4"/>
                <w:sz w:val="21"/>
              </w:rPr>
              <w:t>省自然</w:t>
            </w:r>
            <w:r>
              <w:rPr>
                <w:spacing w:val="-4"/>
                <w:w w:val="95"/>
                <w:sz w:val="21"/>
              </w:rPr>
              <w:t>资源厅</w:t>
            </w:r>
          </w:p>
        </w:tc>
        <w:tc>
          <w:tcPr>
            <w:tcW w:w="966" w:type="dxa"/>
          </w:tcPr>
          <w:p w14:paraId="31B12857">
            <w:pPr>
              <w:pStyle w:val="10"/>
              <w:spacing w:before="8"/>
              <w:rPr>
                <w:rFonts w:ascii="方正黑体_GBK"/>
                <w:sz w:val="16"/>
              </w:rPr>
            </w:pPr>
          </w:p>
          <w:p w14:paraId="7524C685">
            <w:pPr>
              <w:pStyle w:val="10"/>
              <w:spacing w:line="220" w:lineRule="auto"/>
              <w:ind w:left="378" w:right="54" w:hanging="317"/>
              <w:rPr>
                <w:sz w:val="21"/>
              </w:rPr>
            </w:pPr>
            <w:r>
              <w:rPr>
                <w:spacing w:val="-4"/>
                <w:sz w:val="21"/>
              </w:rPr>
              <w:t>省、州、</w:t>
            </w:r>
            <w:r>
              <w:rPr>
                <w:spacing w:val="-10"/>
                <w:sz w:val="21"/>
              </w:rPr>
              <w:t>县</w:t>
            </w:r>
          </w:p>
        </w:tc>
        <w:tc>
          <w:tcPr>
            <w:tcW w:w="3144" w:type="dxa"/>
            <w:vMerge w:val="restart"/>
          </w:tcPr>
          <w:p w14:paraId="1A7B9E10">
            <w:pPr>
              <w:pStyle w:val="10"/>
              <w:rPr>
                <w:rFonts w:ascii="方正黑体_GBK"/>
                <w:sz w:val="24"/>
              </w:rPr>
            </w:pPr>
          </w:p>
          <w:p w14:paraId="543EF138">
            <w:pPr>
              <w:pStyle w:val="10"/>
              <w:rPr>
                <w:rFonts w:ascii="方正黑体_GBK"/>
                <w:sz w:val="24"/>
              </w:rPr>
            </w:pPr>
          </w:p>
          <w:p w14:paraId="60DF5F6F">
            <w:pPr>
              <w:pStyle w:val="10"/>
              <w:spacing w:before="1"/>
              <w:rPr>
                <w:rFonts w:ascii="方正黑体_GBK"/>
                <w:sz w:val="34"/>
              </w:rPr>
            </w:pPr>
          </w:p>
          <w:p w14:paraId="36C2B0D1">
            <w:pPr>
              <w:pStyle w:val="10"/>
              <w:spacing w:line="223" w:lineRule="auto"/>
              <w:ind w:left="55" w:right="44"/>
              <w:jc w:val="both"/>
              <w:rPr>
                <w:sz w:val="21"/>
              </w:rPr>
            </w:pPr>
            <w:r>
              <w:rPr>
                <w:spacing w:val="-2"/>
                <w:sz w:val="21"/>
              </w:rPr>
              <w:t>《国土资源部关于调整探矿权、</w:t>
            </w:r>
            <w:r>
              <w:rPr>
                <w:spacing w:val="24"/>
                <w:sz w:val="21"/>
              </w:rPr>
              <w:t>采矿权申请</w:t>
            </w:r>
            <w:r>
              <w:rPr>
                <w:spacing w:val="23"/>
                <w:sz w:val="21"/>
              </w:rPr>
              <w:t>资</w:t>
            </w:r>
            <w:r>
              <w:rPr>
                <w:spacing w:val="24"/>
                <w:sz w:val="21"/>
              </w:rPr>
              <w:t>料有关问题的</w:t>
            </w:r>
            <w:r>
              <w:rPr>
                <w:sz w:val="21"/>
              </w:rPr>
              <w:t>公</w:t>
            </w:r>
            <w:r>
              <w:rPr>
                <w:w w:val="95"/>
                <w:sz w:val="21"/>
              </w:rPr>
              <w:t>告》（国土资源部公告</w:t>
            </w:r>
            <w:r>
              <w:rPr>
                <w:spacing w:val="14"/>
                <w:sz w:val="21"/>
              </w:rPr>
              <w:t xml:space="preserve"> </w:t>
            </w:r>
            <w:r>
              <w:rPr>
                <w:rFonts w:ascii="宋体" w:eastAsia="宋体"/>
                <w:w w:val="95"/>
                <w:sz w:val="21"/>
              </w:rPr>
              <w:t>2009</w:t>
            </w:r>
            <w:r>
              <w:rPr>
                <w:rFonts w:ascii="宋体" w:eastAsia="宋体"/>
                <w:spacing w:val="-4"/>
                <w:sz w:val="21"/>
              </w:rPr>
              <w:t xml:space="preserve"> </w:t>
            </w:r>
            <w:r>
              <w:rPr>
                <w:spacing w:val="-5"/>
                <w:w w:val="95"/>
                <w:sz w:val="21"/>
              </w:rPr>
              <w:t>年第</w:t>
            </w:r>
          </w:p>
          <w:p w14:paraId="2BCEC817">
            <w:pPr>
              <w:pStyle w:val="10"/>
              <w:spacing w:line="317" w:lineRule="exact"/>
              <w:ind w:left="55"/>
              <w:jc w:val="both"/>
              <w:rPr>
                <w:sz w:val="21"/>
              </w:rPr>
            </w:pPr>
            <w:r>
              <w:rPr>
                <w:rFonts w:ascii="宋体" w:eastAsia="宋体"/>
                <w:w w:val="95"/>
                <w:sz w:val="21"/>
              </w:rPr>
              <w:t>17</w:t>
            </w:r>
            <w:r>
              <w:rPr>
                <w:rFonts w:ascii="宋体" w:eastAsia="宋体"/>
                <w:spacing w:val="-30"/>
                <w:w w:val="95"/>
                <w:sz w:val="21"/>
              </w:rPr>
              <w:t xml:space="preserve"> </w:t>
            </w:r>
            <w:r>
              <w:rPr>
                <w:w w:val="95"/>
                <w:sz w:val="21"/>
              </w:rPr>
              <w:t>号</w:t>
            </w:r>
            <w:r>
              <w:rPr>
                <w:spacing w:val="-10"/>
                <w:w w:val="95"/>
                <w:sz w:val="21"/>
              </w:rPr>
              <w:t>）</w:t>
            </w:r>
          </w:p>
        </w:tc>
        <w:tc>
          <w:tcPr>
            <w:tcW w:w="1547" w:type="dxa"/>
            <w:vMerge w:val="restart"/>
          </w:tcPr>
          <w:p w14:paraId="10CF0676">
            <w:pPr>
              <w:pStyle w:val="10"/>
              <w:rPr>
                <w:rFonts w:ascii="方正黑体_GBK"/>
                <w:sz w:val="24"/>
              </w:rPr>
            </w:pPr>
          </w:p>
          <w:p w14:paraId="7E17158B">
            <w:pPr>
              <w:pStyle w:val="10"/>
              <w:rPr>
                <w:rFonts w:ascii="方正黑体_GBK"/>
                <w:sz w:val="24"/>
              </w:rPr>
            </w:pPr>
          </w:p>
          <w:p w14:paraId="0DD83D72">
            <w:pPr>
              <w:pStyle w:val="10"/>
              <w:rPr>
                <w:rFonts w:ascii="方正黑体_GBK"/>
                <w:sz w:val="24"/>
              </w:rPr>
            </w:pPr>
          </w:p>
          <w:p w14:paraId="72FD74D2">
            <w:pPr>
              <w:pStyle w:val="10"/>
              <w:spacing w:before="13"/>
              <w:rPr>
                <w:rFonts w:ascii="方正黑体_GBK"/>
                <w:sz w:val="29"/>
              </w:rPr>
            </w:pPr>
          </w:p>
          <w:p w14:paraId="20FB9493">
            <w:pPr>
              <w:pStyle w:val="10"/>
              <w:spacing w:line="223" w:lineRule="auto"/>
              <w:ind w:left="55" w:right="46"/>
              <w:rPr>
                <w:sz w:val="21"/>
              </w:rPr>
            </w:pPr>
            <w:r>
              <w:rPr>
                <w:spacing w:val="33"/>
                <w:sz w:val="21"/>
              </w:rPr>
              <w:t>具备相应资</w:t>
            </w:r>
            <w:r>
              <w:rPr>
                <w:sz w:val="21"/>
              </w:rPr>
              <w:t>质</w:t>
            </w:r>
            <w:r>
              <w:rPr>
                <w:spacing w:val="-2"/>
                <w:sz w:val="21"/>
              </w:rPr>
              <w:t>的测量单位</w:t>
            </w:r>
          </w:p>
        </w:tc>
        <w:tc>
          <w:tcPr>
            <w:tcW w:w="1787" w:type="dxa"/>
            <w:vMerge w:val="restart"/>
          </w:tcPr>
          <w:p w14:paraId="47BE03D6">
            <w:pPr>
              <w:pStyle w:val="10"/>
              <w:rPr>
                <w:rFonts w:ascii="方正黑体_GBK"/>
                <w:sz w:val="24"/>
              </w:rPr>
            </w:pPr>
          </w:p>
          <w:p w14:paraId="2E03F181">
            <w:pPr>
              <w:pStyle w:val="10"/>
              <w:spacing w:before="4"/>
              <w:rPr>
                <w:rFonts w:ascii="方正黑体_GBK"/>
                <w:sz w:val="28"/>
              </w:rPr>
            </w:pPr>
          </w:p>
          <w:p w14:paraId="505D8CDE">
            <w:pPr>
              <w:pStyle w:val="10"/>
              <w:spacing w:line="223" w:lineRule="auto"/>
              <w:ind w:left="56" w:right="45"/>
              <w:jc w:val="both"/>
              <w:rPr>
                <w:sz w:val="21"/>
              </w:rPr>
            </w:pPr>
            <w:r>
              <w:rPr>
                <w:spacing w:val="31"/>
                <w:sz w:val="21"/>
              </w:rPr>
              <w:t>不再要求申请</w:t>
            </w:r>
            <w:r>
              <w:rPr>
                <w:sz w:val="21"/>
              </w:rPr>
              <w:t>人</w:t>
            </w:r>
            <w:r>
              <w:rPr>
                <w:spacing w:val="31"/>
                <w:sz w:val="21"/>
              </w:rPr>
              <w:t>提供采矿权申</w:t>
            </w:r>
            <w:r>
              <w:rPr>
                <w:sz w:val="21"/>
              </w:rPr>
              <w:t>请</w:t>
            </w:r>
            <w:r>
              <w:rPr>
                <w:spacing w:val="-2"/>
                <w:sz w:val="21"/>
              </w:rPr>
              <w:t>范围核查表，自然</w:t>
            </w:r>
            <w:r>
              <w:rPr>
                <w:spacing w:val="31"/>
                <w:sz w:val="21"/>
              </w:rPr>
              <w:t>资源主管部门</w:t>
            </w:r>
            <w:r>
              <w:rPr>
                <w:sz w:val="21"/>
              </w:rPr>
              <w:t>也</w:t>
            </w:r>
            <w:r>
              <w:rPr>
                <w:spacing w:val="31"/>
                <w:sz w:val="21"/>
              </w:rPr>
              <w:t>不再委托有关</w:t>
            </w:r>
            <w:r>
              <w:rPr>
                <w:sz w:val="21"/>
              </w:rPr>
              <w:t>机</w:t>
            </w:r>
            <w:r>
              <w:rPr>
                <w:spacing w:val="31"/>
                <w:sz w:val="21"/>
              </w:rPr>
              <w:t>构进行采矿权</w:t>
            </w:r>
            <w:r>
              <w:rPr>
                <w:sz w:val="21"/>
              </w:rPr>
              <w:t>申</w:t>
            </w:r>
            <w:r>
              <w:rPr>
                <w:spacing w:val="-2"/>
                <w:sz w:val="21"/>
              </w:rPr>
              <w:t>请范围核查。</w:t>
            </w:r>
          </w:p>
        </w:tc>
      </w:tr>
      <w:tr w14:paraId="46608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538" w:type="dxa"/>
            <w:vMerge w:val="continue"/>
            <w:tcBorders>
              <w:top w:val="nil"/>
            </w:tcBorders>
          </w:tcPr>
          <w:p w14:paraId="45DB670B">
            <w:pPr>
              <w:rPr>
                <w:sz w:val="2"/>
                <w:szCs w:val="2"/>
              </w:rPr>
            </w:pPr>
          </w:p>
        </w:tc>
        <w:tc>
          <w:tcPr>
            <w:tcW w:w="1347" w:type="dxa"/>
            <w:vMerge w:val="continue"/>
            <w:tcBorders>
              <w:top w:val="nil"/>
            </w:tcBorders>
          </w:tcPr>
          <w:p w14:paraId="7A900C3A">
            <w:pPr>
              <w:rPr>
                <w:sz w:val="2"/>
                <w:szCs w:val="2"/>
              </w:rPr>
            </w:pPr>
          </w:p>
        </w:tc>
        <w:tc>
          <w:tcPr>
            <w:tcW w:w="1748" w:type="dxa"/>
            <w:vMerge w:val="continue"/>
            <w:tcBorders>
              <w:top w:val="nil"/>
            </w:tcBorders>
          </w:tcPr>
          <w:p w14:paraId="12A37077">
            <w:pPr>
              <w:rPr>
                <w:sz w:val="2"/>
                <w:szCs w:val="2"/>
              </w:rPr>
            </w:pPr>
          </w:p>
        </w:tc>
        <w:tc>
          <w:tcPr>
            <w:tcW w:w="1467" w:type="dxa"/>
          </w:tcPr>
          <w:p w14:paraId="32CC38AF">
            <w:pPr>
              <w:pStyle w:val="10"/>
              <w:spacing w:before="9"/>
              <w:rPr>
                <w:rFonts w:ascii="方正黑体_GBK"/>
                <w:sz w:val="16"/>
              </w:rPr>
            </w:pPr>
          </w:p>
          <w:p w14:paraId="67FB6E6E">
            <w:pPr>
              <w:pStyle w:val="10"/>
              <w:spacing w:line="220" w:lineRule="auto"/>
              <w:ind w:left="55" w:right="48"/>
              <w:rPr>
                <w:sz w:val="21"/>
              </w:rPr>
            </w:pPr>
            <w:r>
              <w:rPr>
                <w:spacing w:val="15"/>
                <w:sz w:val="21"/>
              </w:rPr>
              <w:t>新设采矿权</w:t>
            </w:r>
            <w:r>
              <w:rPr>
                <w:sz w:val="21"/>
              </w:rPr>
              <w:t>登</w:t>
            </w:r>
            <w:r>
              <w:rPr>
                <w:spacing w:val="-10"/>
                <w:sz w:val="21"/>
              </w:rPr>
              <w:t>记</w:t>
            </w:r>
          </w:p>
        </w:tc>
        <w:tc>
          <w:tcPr>
            <w:tcW w:w="1222" w:type="dxa"/>
          </w:tcPr>
          <w:p w14:paraId="5F684DDB">
            <w:pPr>
              <w:pStyle w:val="10"/>
              <w:spacing w:before="9"/>
              <w:rPr>
                <w:rFonts w:ascii="方正黑体_GBK"/>
                <w:sz w:val="16"/>
              </w:rPr>
            </w:pPr>
          </w:p>
          <w:p w14:paraId="5EF98C8F">
            <w:pPr>
              <w:pStyle w:val="10"/>
              <w:spacing w:line="220" w:lineRule="auto"/>
              <w:ind w:left="294" w:right="286"/>
              <w:rPr>
                <w:sz w:val="21"/>
              </w:rPr>
            </w:pPr>
            <w:r>
              <w:rPr>
                <w:spacing w:val="-4"/>
                <w:sz w:val="21"/>
              </w:rPr>
              <w:t>省自然</w:t>
            </w:r>
            <w:r>
              <w:rPr>
                <w:spacing w:val="-4"/>
                <w:w w:val="95"/>
                <w:sz w:val="21"/>
              </w:rPr>
              <w:t>资源厅</w:t>
            </w:r>
          </w:p>
        </w:tc>
        <w:tc>
          <w:tcPr>
            <w:tcW w:w="966" w:type="dxa"/>
          </w:tcPr>
          <w:p w14:paraId="147D75A0">
            <w:pPr>
              <w:pStyle w:val="10"/>
              <w:spacing w:before="9"/>
              <w:rPr>
                <w:rFonts w:ascii="方正黑体_GBK"/>
                <w:sz w:val="16"/>
              </w:rPr>
            </w:pPr>
          </w:p>
          <w:p w14:paraId="4617B770">
            <w:pPr>
              <w:pStyle w:val="10"/>
              <w:spacing w:line="220" w:lineRule="auto"/>
              <w:ind w:left="378" w:right="54" w:hanging="317"/>
              <w:rPr>
                <w:sz w:val="21"/>
              </w:rPr>
            </w:pPr>
            <w:r>
              <w:rPr>
                <w:spacing w:val="-4"/>
                <w:sz w:val="21"/>
              </w:rPr>
              <w:t>省、州、</w:t>
            </w:r>
            <w:r>
              <w:rPr>
                <w:spacing w:val="-10"/>
                <w:sz w:val="21"/>
              </w:rPr>
              <w:t>县</w:t>
            </w:r>
          </w:p>
        </w:tc>
        <w:tc>
          <w:tcPr>
            <w:tcW w:w="3144" w:type="dxa"/>
            <w:vMerge w:val="continue"/>
            <w:tcBorders>
              <w:top w:val="nil"/>
            </w:tcBorders>
          </w:tcPr>
          <w:p w14:paraId="46884971">
            <w:pPr>
              <w:rPr>
                <w:sz w:val="2"/>
                <w:szCs w:val="2"/>
              </w:rPr>
            </w:pPr>
          </w:p>
        </w:tc>
        <w:tc>
          <w:tcPr>
            <w:tcW w:w="1547" w:type="dxa"/>
            <w:vMerge w:val="continue"/>
            <w:tcBorders>
              <w:top w:val="nil"/>
            </w:tcBorders>
          </w:tcPr>
          <w:p w14:paraId="6E5C00A3">
            <w:pPr>
              <w:rPr>
                <w:sz w:val="2"/>
                <w:szCs w:val="2"/>
              </w:rPr>
            </w:pPr>
          </w:p>
        </w:tc>
        <w:tc>
          <w:tcPr>
            <w:tcW w:w="1787" w:type="dxa"/>
            <w:vMerge w:val="continue"/>
            <w:tcBorders>
              <w:top w:val="nil"/>
            </w:tcBorders>
          </w:tcPr>
          <w:p w14:paraId="58C77540">
            <w:pPr>
              <w:rPr>
                <w:sz w:val="2"/>
                <w:szCs w:val="2"/>
              </w:rPr>
            </w:pPr>
          </w:p>
        </w:tc>
      </w:tr>
      <w:tr w14:paraId="025F1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538" w:type="dxa"/>
            <w:vMerge w:val="continue"/>
            <w:tcBorders>
              <w:top w:val="nil"/>
            </w:tcBorders>
          </w:tcPr>
          <w:p w14:paraId="2C1EAD6D">
            <w:pPr>
              <w:rPr>
                <w:sz w:val="2"/>
                <w:szCs w:val="2"/>
              </w:rPr>
            </w:pPr>
          </w:p>
        </w:tc>
        <w:tc>
          <w:tcPr>
            <w:tcW w:w="1347" w:type="dxa"/>
            <w:vMerge w:val="continue"/>
            <w:tcBorders>
              <w:top w:val="nil"/>
            </w:tcBorders>
          </w:tcPr>
          <w:p w14:paraId="2CB04FF2">
            <w:pPr>
              <w:rPr>
                <w:sz w:val="2"/>
                <w:szCs w:val="2"/>
              </w:rPr>
            </w:pPr>
          </w:p>
        </w:tc>
        <w:tc>
          <w:tcPr>
            <w:tcW w:w="1748" w:type="dxa"/>
            <w:vMerge w:val="continue"/>
            <w:tcBorders>
              <w:top w:val="nil"/>
            </w:tcBorders>
          </w:tcPr>
          <w:p w14:paraId="10C76FCC">
            <w:pPr>
              <w:rPr>
                <w:sz w:val="2"/>
                <w:szCs w:val="2"/>
              </w:rPr>
            </w:pPr>
          </w:p>
        </w:tc>
        <w:tc>
          <w:tcPr>
            <w:tcW w:w="1467" w:type="dxa"/>
          </w:tcPr>
          <w:p w14:paraId="730820A9">
            <w:pPr>
              <w:pStyle w:val="10"/>
              <w:spacing w:before="6"/>
              <w:rPr>
                <w:rFonts w:ascii="方正黑体_GBK"/>
                <w:sz w:val="29"/>
              </w:rPr>
            </w:pPr>
          </w:p>
          <w:p w14:paraId="09F6FD55">
            <w:pPr>
              <w:pStyle w:val="10"/>
              <w:spacing w:line="223" w:lineRule="auto"/>
              <w:ind w:left="55" w:right="48"/>
              <w:rPr>
                <w:sz w:val="21"/>
              </w:rPr>
            </w:pPr>
            <w:r>
              <w:rPr>
                <w:spacing w:val="15"/>
                <w:sz w:val="21"/>
              </w:rPr>
              <w:t>采矿权变更</w:t>
            </w:r>
            <w:r>
              <w:rPr>
                <w:sz w:val="21"/>
              </w:rPr>
              <w:t>登</w:t>
            </w:r>
            <w:r>
              <w:rPr>
                <w:spacing w:val="-10"/>
                <w:sz w:val="21"/>
              </w:rPr>
              <w:t>记</w:t>
            </w:r>
          </w:p>
        </w:tc>
        <w:tc>
          <w:tcPr>
            <w:tcW w:w="1222" w:type="dxa"/>
          </w:tcPr>
          <w:p w14:paraId="35F0DC05">
            <w:pPr>
              <w:pStyle w:val="10"/>
              <w:spacing w:before="6"/>
              <w:rPr>
                <w:rFonts w:ascii="方正黑体_GBK"/>
                <w:sz w:val="29"/>
              </w:rPr>
            </w:pPr>
          </w:p>
          <w:p w14:paraId="4E6A7A27">
            <w:pPr>
              <w:pStyle w:val="10"/>
              <w:spacing w:line="223" w:lineRule="auto"/>
              <w:ind w:left="294" w:right="286"/>
              <w:rPr>
                <w:sz w:val="21"/>
              </w:rPr>
            </w:pPr>
            <w:r>
              <w:rPr>
                <w:spacing w:val="-4"/>
                <w:sz w:val="21"/>
              </w:rPr>
              <w:t>省自然</w:t>
            </w:r>
            <w:r>
              <w:rPr>
                <w:spacing w:val="-4"/>
                <w:w w:val="95"/>
                <w:sz w:val="21"/>
              </w:rPr>
              <w:t>资源厅</w:t>
            </w:r>
          </w:p>
        </w:tc>
        <w:tc>
          <w:tcPr>
            <w:tcW w:w="966" w:type="dxa"/>
          </w:tcPr>
          <w:p w14:paraId="183BBABD">
            <w:pPr>
              <w:pStyle w:val="10"/>
              <w:spacing w:before="6"/>
              <w:rPr>
                <w:rFonts w:ascii="方正黑体_GBK"/>
                <w:sz w:val="29"/>
              </w:rPr>
            </w:pPr>
          </w:p>
          <w:p w14:paraId="10A785A3">
            <w:pPr>
              <w:pStyle w:val="10"/>
              <w:spacing w:line="223" w:lineRule="auto"/>
              <w:ind w:left="378" w:right="54" w:hanging="317"/>
              <w:rPr>
                <w:sz w:val="21"/>
              </w:rPr>
            </w:pPr>
            <w:r>
              <w:rPr>
                <w:spacing w:val="-4"/>
                <w:sz w:val="21"/>
              </w:rPr>
              <w:t>省、州、</w:t>
            </w:r>
            <w:r>
              <w:rPr>
                <w:spacing w:val="-10"/>
                <w:sz w:val="21"/>
              </w:rPr>
              <w:t>县</w:t>
            </w:r>
          </w:p>
        </w:tc>
        <w:tc>
          <w:tcPr>
            <w:tcW w:w="3144" w:type="dxa"/>
            <w:vMerge w:val="continue"/>
            <w:tcBorders>
              <w:top w:val="nil"/>
            </w:tcBorders>
          </w:tcPr>
          <w:p w14:paraId="1C33C52F">
            <w:pPr>
              <w:rPr>
                <w:sz w:val="2"/>
                <w:szCs w:val="2"/>
              </w:rPr>
            </w:pPr>
          </w:p>
        </w:tc>
        <w:tc>
          <w:tcPr>
            <w:tcW w:w="1547" w:type="dxa"/>
            <w:vMerge w:val="continue"/>
            <w:tcBorders>
              <w:top w:val="nil"/>
            </w:tcBorders>
          </w:tcPr>
          <w:p w14:paraId="195ABBE5">
            <w:pPr>
              <w:rPr>
                <w:sz w:val="2"/>
                <w:szCs w:val="2"/>
              </w:rPr>
            </w:pPr>
          </w:p>
        </w:tc>
        <w:tc>
          <w:tcPr>
            <w:tcW w:w="1787" w:type="dxa"/>
            <w:vMerge w:val="continue"/>
            <w:tcBorders>
              <w:top w:val="nil"/>
            </w:tcBorders>
          </w:tcPr>
          <w:p w14:paraId="475E6075">
            <w:pPr>
              <w:rPr>
                <w:sz w:val="2"/>
                <w:szCs w:val="2"/>
              </w:rPr>
            </w:pPr>
          </w:p>
        </w:tc>
      </w:tr>
    </w:tbl>
    <w:p w14:paraId="7961236E">
      <w:pPr>
        <w:spacing w:after="0"/>
        <w:rPr>
          <w:sz w:val="2"/>
          <w:szCs w:val="2"/>
        </w:rPr>
        <w:sectPr>
          <w:pgSz w:w="16840" w:h="11910" w:orient="landscape"/>
          <w:pgMar w:top="1340" w:right="1120" w:bottom="280" w:left="1580" w:header="720" w:footer="720" w:gutter="0"/>
          <w:cols w:space="720" w:num="1"/>
        </w:sectPr>
      </w:pPr>
    </w:p>
    <w:p w14:paraId="251B5D55">
      <w:pPr>
        <w:pStyle w:val="4"/>
        <w:spacing w:before="11"/>
        <w:rPr>
          <w:rFonts w:ascii="方正黑体_GBK"/>
          <w:sz w:val="11"/>
        </w:rPr>
      </w:pPr>
      <w:r>
        <w:pict>
          <v:shape id="docshape4" o:spid="_x0000_s1029" o:spt="202" type="#_x0000_t202" style="position:absolute;left:0pt;margin-left:61.4pt;margin-top:460.25pt;height:51pt;width:16pt;mso-position-horizontal-relative:page;mso-position-vertical-relative:page;z-index:251660288;mso-width-relative:page;mso-height-relative:page;" filled="f" stroked="f" coordsize="21600,21600">
            <v:path/>
            <v:fill on="f" focussize="0,0"/>
            <v:stroke on="f" joinstyle="miter"/>
            <v:imagedata o:title=""/>
            <o:lock v:ext="edit"/>
            <v:textbox inset="0mm,0mm,0mm,0mm" style="layout-flow:vertical;">
              <w:txbxContent>
                <w:p w14:paraId="49C6C134"/>
              </w:txbxContent>
            </v:textbox>
          </v:shape>
        </w:pict>
      </w:r>
    </w:p>
    <w:tbl>
      <w:tblPr>
        <w:tblStyle w:val="6"/>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347"/>
        <w:gridCol w:w="1748"/>
        <w:gridCol w:w="1467"/>
        <w:gridCol w:w="1222"/>
        <w:gridCol w:w="966"/>
        <w:gridCol w:w="3144"/>
        <w:gridCol w:w="1547"/>
        <w:gridCol w:w="1787"/>
      </w:tblGrid>
      <w:tr w14:paraId="0EC0A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8" w:type="dxa"/>
            <w:vMerge w:val="restart"/>
          </w:tcPr>
          <w:p w14:paraId="53CCF636">
            <w:pPr>
              <w:pStyle w:val="10"/>
              <w:rPr>
                <w:rFonts w:ascii="方正黑体_GBK"/>
                <w:sz w:val="24"/>
              </w:rPr>
            </w:pPr>
          </w:p>
          <w:p w14:paraId="72D9C5B0">
            <w:pPr>
              <w:pStyle w:val="10"/>
              <w:spacing w:before="7"/>
              <w:rPr>
                <w:rFonts w:ascii="方正黑体_GBK"/>
                <w:sz w:val="21"/>
              </w:rPr>
            </w:pPr>
          </w:p>
          <w:p w14:paraId="7305F892">
            <w:pPr>
              <w:pStyle w:val="10"/>
              <w:ind w:left="59"/>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347" w:type="dxa"/>
            <w:vMerge w:val="restart"/>
          </w:tcPr>
          <w:p w14:paraId="4783E148">
            <w:pPr>
              <w:pStyle w:val="10"/>
              <w:spacing w:before="1"/>
              <w:rPr>
                <w:rFonts w:ascii="方正黑体_GBK"/>
                <w:sz w:val="20"/>
              </w:rPr>
            </w:pPr>
          </w:p>
          <w:p w14:paraId="733FD10F">
            <w:pPr>
              <w:pStyle w:val="10"/>
              <w:spacing w:line="290" w:lineRule="auto"/>
              <w:ind w:left="148" w:right="137"/>
              <w:jc w:val="center"/>
              <w:rPr>
                <w:rFonts w:ascii="方正黑体_GBK" w:eastAsia="方正黑体_GBK"/>
                <w:sz w:val="21"/>
              </w:rPr>
            </w:pPr>
            <w:r>
              <w:rPr>
                <w:rFonts w:ascii="方正黑体_GBK" w:eastAsia="方正黑体_GBK"/>
                <w:spacing w:val="-2"/>
                <w:sz w:val="21"/>
              </w:rPr>
              <w:t>行政审批中介服务事项</w:t>
            </w:r>
            <w:r>
              <w:rPr>
                <w:rFonts w:ascii="方正黑体_GBK" w:eastAsia="方正黑体_GBK"/>
                <w:spacing w:val="-6"/>
                <w:sz w:val="21"/>
              </w:rPr>
              <w:t>名称</w:t>
            </w:r>
          </w:p>
        </w:tc>
        <w:tc>
          <w:tcPr>
            <w:tcW w:w="5403" w:type="dxa"/>
            <w:gridSpan w:val="4"/>
          </w:tcPr>
          <w:p w14:paraId="0B3795FA">
            <w:pPr>
              <w:pStyle w:val="10"/>
              <w:spacing w:before="112" w:line="321" w:lineRule="exact"/>
              <w:ind w:left="1890" w:right="1883"/>
              <w:jc w:val="center"/>
              <w:rPr>
                <w:rFonts w:ascii="方正黑体_GBK" w:eastAsia="方正黑体_GBK"/>
                <w:sz w:val="21"/>
              </w:rPr>
            </w:pPr>
            <w:r>
              <w:rPr>
                <w:rFonts w:ascii="方正黑体_GBK" w:eastAsia="方正黑体_GBK"/>
                <w:spacing w:val="-2"/>
                <w:w w:val="95"/>
                <w:sz w:val="21"/>
              </w:rPr>
              <w:t>涉及行政许可事项</w:t>
            </w:r>
          </w:p>
        </w:tc>
        <w:tc>
          <w:tcPr>
            <w:tcW w:w="3144" w:type="dxa"/>
            <w:vMerge w:val="restart"/>
          </w:tcPr>
          <w:p w14:paraId="05D8E436">
            <w:pPr>
              <w:pStyle w:val="10"/>
              <w:rPr>
                <w:rFonts w:ascii="方正黑体_GBK"/>
                <w:sz w:val="24"/>
              </w:rPr>
            </w:pPr>
          </w:p>
          <w:p w14:paraId="7E541A97">
            <w:pPr>
              <w:pStyle w:val="10"/>
              <w:spacing w:before="7"/>
              <w:rPr>
                <w:rFonts w:ascii="方正黑体_GBK"/>
                <w:sz w:val="21"/>
              </w:rPr>
            </w:pPr>
          </w:p>
          <w:p w14:paraId="413F2F55">
            <w:pPr>
              <w:pStyle w:val="10"/>
              <w:ind w:left="626"/>
              <w:rPr>
                <w:rFonts w:ascii="方正黑体_GBK" w:eastAsia="方正黑体_GBK"/>
                <w:sz w:val="21"/>
              </w:rPr>
            </w:pPr>
            <w:r>
              <w:rPr>
                <w:rFonts w:ascii="方正黑体_GBK" w:eastAsia="方正黑体_GBK"/>
                <w:spacing w:val="-2"/>
                <w:w w:val="95"/>
                <w:sz w:val="21"/>
              </w:rPr>
              <w:t>中介服务原设定依据</w:t>
            </w:r>
          </w:p>
        </w:tc>
        <w:tc>
          <w:tcPr>
            <w:tcW w:w="1547" w:type="dxa"/>
            <w:vMerge w:val="restart"/>
          </w:tcPr>
          <w:p w14:paraId="61E93DFF">
            <w:pPr>
              <w:pStyle w:val="10"/>
              <w:spacing w:before="10"/>
              <w:rPr>
                <w:rFonts w:ascii="方正黑体_GBK"/>
                <w:sz w:val="32"/>
              </w:rPr>
            </w:pPr>
          </w:p>
          <w:p w14:paraId="6D6484ED">
            <w:pPr>
              <w:pStyle w:val="10"/>
              <w:spacing w:before="1" w:line="290" w:lineRule="auto"/>
              <w:ind w:left="353" w:right="343" w:firstLine="103"/>
              <w:rPr>
                <w:rFonts w:ascii="方正黑体_GBK" w:eastAsia="方正黑体_GBK"/>
                <w:sz w:val="21"/>
              </w:rPr>
            </w:pPr>
            <w:r>
              <w:rPr>
                <w:rFonts w:ascii="方正黑体_GBK" w:eastAsia="方正黑体_GBK"/>
                <w:spacing w:val="-4"/>
                <w:sz w:val="21"/>
              </w:rPr>
              <w:t>原中介</w:t>
            </w:r>
            <w:r>
              <w:rPr>
                <w:rFonts w:ascii="方正黑体_GBK" w:eastAsia="方正黑体_GBK"/>
                <w:spacing w:val="-3"/>
                <w:w w:val="95"/>
                <w:sz w:val="21"/>
              </w:rPr>
              <w:t>服务机构</w:t>
            </w:r>
          </w:p>
        </w:tc>
        <w:tc>
          <w:tcPr>
            <w:tcW w:w="1787" w:type="dxa"/>
            <w:vMerge w:val="restart"/>
          </w:tcPr>
          <w:p w14:paraId="03046370">
            <w:pPr>
              <w:pStyle w:val="10"/>
              <w:rPr>
                <w:rFonts w:ascii="方正黑体_GBK"/>
                <w:sz w:val="24"/>
              </w:rPr>
            </w:pPr>
          </w:p>
          <w:p w14:paraId="5667FC5A">
            <w:pPr>
              <w:pStyle w:val="10"/>
              <w:spacing w:before="7"/>
              <w:rPr>
                <w:rFonts w:ascii="方正黑体_GBK"/>
                <w:sz w:val="21"/>
              </w:rPr>
            </w:pPr>
          </w:p>
          <w:p w14:paraId="7E7BC971">
            <w:pPr>
              <w:pStyle w:val="10"/>
              <w:ind w:left="471"/>
              <w:rPr>
                <w:rFonts w:ascii="方正黑体_GBK" w:eastAsia="方正黑体_GBK"/>
                <w:sz w:val="21"/>
              </w:rPr>
            </w:pPr>
            <w:r>
              <w:rPr>
                <w:rFonts w:ascii="方正黑体_GBK" w:eastAsia="方正黑体_GBK"/>
                <w:spacing w:val="-3"/>
                <w:w w:val="95"/>
                <w:sz w:val="21"/>
              </w:rPr>
              <w:t>处理决定</w:t>
            </w:r>
          </w:p>
        </w:tc>
      </w:tr>
      <w:tr w14:paraId="169B8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hRule="atLeast"/>
        </w:trPr>
        <w:tc>
          <w:tcPr>
            <w:tcW w:w="538" w:type="dxa"/>
            <w:vMerge w:val="continue"/>
            <w:tcBorders>
              <w:top w:val="nil"/>
            </w:tcBorders>
          </w:tcPr>
          <w:p w14:paraId="177959E6">
            <w:pPr>
              <w:rPr>
                <w:sz w:val="2"/>
                <w:szCs w:val="2"/>
              </w:rPr>
            </w:pPr>
          </w:p>
        </w:tc>
        <w:tc>
          <w:tcPr>
            <w:tcW w:w="1347" w:type="dxa"/>
            <w:vMerge w:val="continue"/>
            <w:tcBorders>
              <w:top w:val="nil"/>
            </w:tcBorders>
          </w:tcPr>
          <w:p w14:paraId="2FE541B9">
            <w:pPr>
              <w:rPr>
                <w:sz w:val="2"/>
                <w:szCs w:val="2"/>
              </w:rPr>
            </w:pPr>
          </w:p>
        </w:tc>
        <w:tc>
          <w:tcPr>
            <w:tcW w:w="1748" w:type="dxa"/>
          </w:tcPr>
          <w:p w14:paraId="288A5E93">
            <w:pPr>
              <w:pStyle w:val="10"/>
              <w:spacing w:before="10"/>
              <w:rPr>
                <w:rFonts w:ascii="方正黑体_GBK"/>
                <w:sz w:val="30"/>
              </w:rPr>
            </w:pPr>
          </w:p>
          <w:p w14:paraId="5677D0D6">
            <w:pPr>
              <w:pStyle w:val="10"/>
              <w:ind w:right="443"/>
              <w:jc w:val="right"/>
              <w:rPr>
                <w:rFonts w:ascii="方正黑体_GBK" w:eastAsia="方正黑体_GBK"/>
                <w:sz w:val="21"/>
              </w:rPr>
            </w:pPr>
            <w:r>
              <w:rPr>
                <w:rFonts w:ascii="方正黑体_GBK" w:eastAsia="方正黑体_GBK"/>
                <w:spacing w:val="-3"/>
                <w:w w:val="95"/>
                <w:sz w:val="21"/>
              </w:rPr>
              <w:t>主项名称</w:t>
            </w:r>
          </w:p>
        </w:tc>
        <w:tc>
          <w:tcPr>
            <w:tcW w:w="1467" w:type="dxa"/>
          </w:tcPr>
          <w:p w14:paraId="6CE7E12F">
            <w:pPr>
              <w:pStyle w:val="10"/>
              <w:spacing w:before="10"/>
              <w:rPr>
                <w:rFonts w:ascii="方正黑体_GBK"/>
                <w:sz w:val="30"/>
              </w:rPr>
            </w:pPr>
          </w:p>
          <w:p w14:paraId="0A107F7E">
            <w:pPr>
              <w:pStyle w:val="10"/>
              <w:ind w:left="312"/>
              <w:rPr>
                <w:rFonts w:ascii="方正黑体_GBK" w:eastAsia="方正黑体_GBK"/>
                <w:sz w:val="21"/>
              </w:rPr>
            </w:pPr>
            <w:r>
              <w:rPr>
                <w:rFonts w:ascii="方正黑体_GBK" w:eastAsia="方正黑体_GBK"/>
                <w:spacing w:val="-3"/>
                <w:w w:val="95"/>
                <w:sz w:val="21"/>
              </w:rPr>
              <w:t>子项名称</w:t>
            </w:r>
          </w:p>
        </w:tc>
        <w:tc>
          <w:tcPr>
            <w:tcW w:w="1222" w:type="dxa"/>
          </w:tcPr>
          <w:p w14:paraId="547E0538">
            <w:pPr>
              <w:pStyle w:val="10"/>
              <w:spacing w:before="85" w:line="288" w:lineRule="auto"/>
              <w:ind w:left="57" w:right="-72" w:firstLine="134"/>
              <w:rPr>
                <w:rFonts w:ascii="方正黑体_GBK" w:eastAsia="方正黑体_GBK"/>
                <w:sz w:val="21"/>
              </w:rPr>
            </w:pPr>
            <w:r>
              <w:rPr>
                <w:rFonts w:ascii="方正黑体_GBK" w:eastAsia="方正黑体_GBK"/>
                <w:spacing w:val="-4"/>
                <w:sz w:val="21"/>
              </w:rPr>
              <w:t>省级审批</w:t>
            </w:r>
            <w:r>
              <w:rPr>
                <w:rFonts w:ascii="方正黑体_GBK" w:eastAsia="方正黑体_GBK"/>
                <w:spacing w:val="80"/>
                <w:sz w:val="21"/>
              </w:rPr>
              <w:t xml:space="preserve"> </w:t>
            </w:r>
            <w:r>
              <w:rPr>
                <w:rFonts w:ascii="方正黑体_GBK" w:eastAsia="方正黑体_GBK"/>
                <w:spacing w:val="-8"/>
                <w:sz w:val="21"/>
              </w:rPr>
              <w:t>指导（实施）</w:t>
            </w:r>
          </w:p>
          <w:p w14:paraId="069F140D">
            <w:pPr>
              <w:pStyle w:val="10"/>
              <w:spacing w:before="4" w:line="295" w:lineRule="exact"/>
              <w:ind w:left="400"/>
              <w:rPr>
                <w:rFonts w:ascii="方正黑体_GBK" w:eastAsia="方正黑体_GBK"/>
                <w:sz w:val="21"/>
              </w:rPr>
            </w:pPr>
            <w:r>
              <w:rPr>
                <w:rFonts w:ascii="方正黑体_GBK" w:eastAsia="方正黑体_GBK"/>
                <w:w w:val="95"/>
                <w:sz w:val="21"/>
              </w:rPr>
              <w:t>部</w:t>
            </w:r>
            <w:r>
              <w:rPr>
                <w:rFonts w:ascii="方正黑体_GBK" w:eastAsia="方正黑体_GBK"/>
                <w:spacing w:val="-10"/>
                <w:sz w:val="21"/>
              </w:rPr>
              <w:t>门</w:t>
            </w:r>
          </w:p>
        </w:tc>
        <w:tc>
          <w:tcPr>
            <w:tcW w:w="966" w:type="dxa"/>
          </w:tcPr>
          <w:p w14:paraId="5052420A">
            <w:pPr>
              <w:pStyle w:val="10"/>
              <w:rPr>
                <w:rFonts w:ascii="方正黑体_GBK"/>
                <w:sz w:val="18"/>
              </w:rPr>
            </w:pPr>
          </w:p>
          <w:p w14:paraId="02E72402">
            <w:pPr>
              <w:pStyle w:val="10"/>
              <w:spacing w:line="290" w:lineRule="auto"/>
              <w:ind w:left="272"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3144" w:type="dxa"/>
            <w:vMerge w:val="continue"/>
            <w:tcBorders>
              <w:top w:val="nil"/>
            </w:tcBorders>
          </w:tcPr>
          <w:p w14:paraId="46B3D161">
            <w:pPr>
              <w:rPr>
                <w:sz w:val="2"/>
                <w:szCs w:val="2"/>
              </w:rPr>
            </w:pPr>
          </w:p>
        </w:tc>
        <w:tc>
          <w:tcPr>
            <w:tcW w:w="1547" w:type="dxa"/>
            <w:vMerge w:val="continue"/>
            <w:tcBorders>
              <w:top w:val="nil"/>
            </w:tcBorders>
          </w:tcPr>
          <w:p w14:paraId="669C3A61">
            <w:pPr>
              <w:rPr>
                <w:sz w:val="2"/>
                <w:szCs w:val="2"/>
              </w:rPr>
            </w:pPr>
          </w:p>
        </w:tc>
        <w:tc>
          <w:tcPr>
            <w:tcW w:w="1787" w:type="dxa"/>
            <w:vMerge w:val="continue"/>
            <w:tcBorders>
              <w:top w:val="nil"/>
            </w:tcBorders>
          </w:tcPr>
          <w:p w14:paraId="03107538">
            <w:pPr>
              <w:rPr>
                <w:sz w:val="2"/>
                <w:szCs w:val="2"/>
              </w:rPr>
            </w:pPr>
          </w:p>
        </w:tc>
      </w:tr>
      <w:tr w14:paraId="1EB89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538" w:type="dxa"/>
            <w:vMerge w:val="restart"/>
          </w:tcPr>
          <w:p w14:paraId="7A9D888B">
            <w:pPr>
              <w:pStyle w:val="10"/>
              <w:rPr>
                <w:rFonts w:ascii="方正黑体_GBK"/>
                <w:sz w:val="20"/>
              </w:rPr>
            </w:pPr>
          </w:p>
          <w:p w14:paraId="60DE1A4C">
            <w:pPr>
              <w:pStyle w:val="10"/>
              <w:rPr>
                <w:rFonts w:ascii="方正黑体_GBK"/>
                <w:sz w:val="20"/>
              </w:rPr>
            </w:pPr>
          </w:p>
          <w:p w14:paraId="11481DB7">
            <w:pPr>
              <w:pStyle w:val="10"/>
              <w:rPr>
                <w:rFonts w:ascii="方正黑体_GBK"/>
                <w:sz w:val="20"/>
              </w:rPr>
            </w:pPr>
          </w:p>
          <w:p w14:paraId="05E600DA">
            <w:pPr>
              <w:pStyle w:val="10"/>
              <w:rPr>
                <w:rFonts w:ascii="方正黑体_GBK"/>
                <w:sz w:val="20"/>
              </w:rPr>
            </w:pPr>
          </w:p>
          <w:p w14:paraId="5EB24679">
            <w:pPr>
              <w:pStyle w:val="10"/>
              <w:spacing w:before="15"/>
              <w:rPr>
                <w:rFonts w:ascii="方正黑体_GBK"/>
                <w:sz w:val="12"/>
              </w:rPr>
            </w:pPr>
          </w:p>
          <w:p w14:paraId="7FB6E778">
            <w:pPr>
              <w:pStyle w:val="10"/>
              <w:ind w:left="8"/>
              <w:jc w:val="center"/>
              <w:rPr>
                <w:rFonts w:ascii="宋体"/>
                <w:sz w:val="21"/>
              </w:rPr>
            </w:pPr>
            <w:r>
              <w:rPr>
                <w:rFonts w:ascii="宋体"/>
                <w:w w:val="99"/>
                <w:sz w:val="21"/>
              </w:rPr>
              <w:t>6</w:t>
            </w:r>
          </w:p>
        </w:tc>
        <w:tc>
          <w:tcPr>
            <w:tcW w:w="1347" w:type="dxa"/>
            <w:vMerge w:val="restart"/>
          </w:tcPr>
          <w:p w14:paraId="40995F44">
            <w:pPr>
              <w:pStyle w:val="10"/>
              <w:rPr>
                <w:rFonts w:ascii="方正黑体_GBK"/>
                <w:sz w:val="24"/>
              </w:rPr>
            </w:pPr>
          </w:p>
          <w:p w14:paraId="6B3B08F7">
            <w:pPr>
              <w:pStyle w:val="10"/>
              <w:rPr>
                <w:rFonts w:ascii="方正黑体_GBK"/>
                <w:sz w:val="24"/>
              </w:rPr>
            </w:pPr>
          </w:p>
          <w:p w14:paraId="516B68A2">
            <w:pPr>
              <w:pStyle w:val="10"/>
              <w:spacing w:before="2"/>
              <w:rPr>
                <w:rFonts w:ascii="方正黑体_GBK"/>
                <w:sz w:val="24"/>
              </w:rPr>
            </w:pPr>
          </w:p>
          <w:p w14:paraId="38EE31C8">
            <w:pPr>
              <w:pStyle w:val="10"/>
              <w:spacing w:line="223" w:lineRule="auto"/>
              <w:ind w:left="56" w:right="46"/>
              <w:jc w:val="both"/>
              <w:rPr>
                <w:sz w:val="21"/>
              </w:rPr>
            </w:pPr>
            <w:r>
              <w:rPr>
                <w:spacing w:val="34"/>
                <w:sz w:val="21"/>
              </w:rPr>
              <w:t>矿产资源开采地质报告</w:t>
            </w:r>
            <w:r>
              <w:rPr>
                <w:spacing w:val="-6"/>
                <w:sz w:val="21"/>
              </w:rPr>
              <w:t>编制</w:t>
            </w:r>
          </w:p>
        </w:tc>
        <w:tc>
          <w:tcPr>
            <w:tcW w:w="1748" w:type="dxa"/>
            <w:vMerge w:val="restart"/>
          </w:tcPr>
          <w:p w14:paraId="5D6B755B">
            <w:pPr>
              <w:pStyle w:val="10"/>
              <w:rPr>
                <w:rFonts w:ascii="方正黑体_GBK"/>
                <w:sz w:val="24"/>
              </w:rPr>
            </w:pPr>
          </w:p>
          <w:p w14:paraId="4AB4894E">
            <w:pPr>
              <w:pStyle w:val="10"/>
              <w:rPr>
                <w:rFonts w:ascii="方正黑体_GBK"/>
                <w:sz w:val="24"/>
              </w:rPr>
            </w:pPr>
          </w:p>
          <w:p w14:paraId="1A7A0929">
            <w:pPr>
              <w:pStyle w:val="10"/>
              <w:rPr>
                <w:rFonts w:ascii="方正黑体_GBK"/>
                <w:sz w:val="34"/>
              </w:rPr>
            </w:pPr>
          </w:p>
          <w:p w14:paraId="1F767BF2">
            <w:pPr>
              <w:pStyle w:val="10"/>
              <w:spacing w:line="223" w:lineRule="auto"/>
              <w:ind w:left="56" w:right="47"/>
              <w:rPr>
                <w:sz w:val="21"/>
              </w:rPr>
            </w:pPr>
            <w:r>
              <w:rPr>
                <w:spacing w:val="24"/>
                <w:sz w:val="21"/>
              </w:rPr>
              <w:t>开采矿产</w:t>
            </w:r>
            <w:r>
              <w:rPr>
                <w:spacing w:val="15"/>
                <w:sz w:val="21"/>
              </w:rPr>
              <w:t>资源审</w:t>
            </w:r>
            <w:r>
              <w:rPr>
                <w:spacing w:val="-10"/>
                <w:sz w:val="21"/>
              </w:rPr>
              <w:t>批</w:t>
            </w:r>
          </w:p>
        </w:tc>
        <w:tc>
          <w:tcPr>
            <w:tcW w:w="1467" w:type="dxa"/>
          </w:tcPr>
          <w:p w14:paraId="1E727D62">
            <w:pPr>
              <w:pStyle w:val="10"/>
              <w:spacing w:before="5"/>
              <w:rPr>
                <w:rFonts w:ascii="方正黑体_GBK"/>
                <w:sz w:val="16"/>
              </w:rPr>
            </w:pPr>
          </w:p>
          <w:p w14:paraId="46D01479">
            <w:pPr>
              <w:pStyle w:val="10"/>
              <w:spacing w:line="223" w:lineRule="auto"/>
              <w:ind w:left="55" w:right="48"/>
              <w:rPr>
                <w:sz w:val="21"/>
              </w:rPr>
            </w:pPr>
            <w:r>
              <w:rPr>
                <w:spacing w:val="15"/>
                <w:sz w:val="21"/>
              </w:rPr>
              <w:t>新设采矿权</w:t>
            </w:r>
            <w:r>
              <w:rPr>
                <w:sz w:val="21"/>
              </w:rPr>
              <w:t>登</w:t>
            </w:r>
            <w:r>
              <w:rPr>
                <w:spacing w:val="-10"/>
                <w:sz w:val="21"/>
              </w:rPr>
              <w:t>记</w:t>
            </w:r>
          </w:p>
        </w:tc>
        <w:tc>
          <w:tcPr>
            <w:tcW w:w="1222" w:type="dxa"/>
          </w:tcPr>
          <w:p w14:paraId="7C7419F1">
            <w:pPr>
              <w:pStyle w:val="10"/>
              <w:spacing w:before="5"/>
              <w:rPr>
                <w:rFonts w:ascii="方正黑体_GBK"/>
                <w:sz w:val="16"/>
              </w:rPr>
            </w:pPr>
          </w:p>
          <w:p w14:paraId="06EC964B">
            <w:pPr>
              <w:pStyle w:val="10"/>
              <w:spacing w:line="223" w:lineRule="auto"/>
              <w:ind w:left="294" w:right="286"/>
              <w:rPr>
                <w:sz w:val="21"/>
              </w:rPr>
            </w:pPr>
            <w:r>
              <w:rPr>
                <w:spacing w:val="-4"/>
                <w:sz w:val="21"/>
              </w:rPr>
              <w:t>省自然</w:t>
            </w:r>
            <w:r>
              <w:rPr>
                <w:spacing w:val="-4"/>
                <w:w w:val="95"/>
                <w:sz w:val="21"/>
              </w:rPr>
              <w:t>资源厅</w:t>
            </w:r>
          </w:p>
        </w:tc>
        <w:tc>
          <w:tcPr>
            <w:tcW w:w="966" w:type="dxa"/>
          </w:tcPr>
          <w:p w14:paraId="771CEDC4">
            <w:pPr>
              <w:pStyle w:val="10"/>
              <w:spacing w:before="5"/>
              <w:rPr>
                <w:rFonts w:ascii="方正黑体_GBK"/>
                <w:sz w:val="16"/>
              </w:rPr>
            </w:pPr>
          </w:p>
          <w:p w14:paraId="50712692">
            <w:pPr>
              <w:pStyle w:val="10"/>
              <w:spacing w:line="223" w:lineRule="auto"/>
              <w:ind w:left="378" w:right="54" w:hanging="317"/>
              <w:rPr>
                <w:sz w:val="21"/>
              </w:rPr>
            </w:pPr>
            <w:r>
              <w:rPr>
                <w:spacing w:val="-4"/>
                <w:sz w:val="21"/>
              </w:rPr>
              <w:t>省、州、</w:t>
            </w:r>
            <w:r>
              <w:rPr>
                <w:spacing w:val="-10"/>
                <w:sz w:val="21"/>
              </w:rPr>
              <w:t>县</w:t>
            </w:r>
          </w:p>
        </w:tc>
        <w:tc>
          <w:tcPr>
            <w:tcW w:w="3144" w:type="dxa"/>
            <w:vMerge w:val="restart"/>
          </w:tcPr>
          <w:p w14:paraId="257C8FBD">
            <w:pPr>
              <w:pStyle w:val="10"/>
              <w:rPr>
                <w:rFonts w:ascii="方正黑体_GBK"/>
                <w:sz w:val="24"/>
              </w:rPr>
            </w:pPr>
          </w:p>
          <w:p w14:paraId="0B8DC3BB">
            <w:pPr>
              <w:pStyle w:val="10"/>
              <w:rPr>
                <w:rFonts w:ascii="方正黑体_GBK"/>
                <w:sz w:val="24"/>
              </w:rPr>
            </w:pPr>
          </w:p>
          <w:p w14:paraId="11F1F98B">
            <w:pPr>
              <w:pStyle w:val="10"/>
              <w:spacing w:before="4"/>
              <w:rPr>
                <w:rFonts w:ascii="方正黑体_GBK"/>
                <w:sz w:val="24"/>
              </w:rPr>
            </w:pPr>
          </w:p>
          <w:p w14:paraId="30118218">
            <w:pPr>
              <w:pStyle w:val="10"/>
              <w:spacing w:line="220" w:lineRule="auto"/>
              <w:ind w:left="55" w:right="-58"/>
              <w:rPr>
                <w:sz w:val="21"/>
              </w:rPr>
            </w:pPr>
            <w:r>
              <w:rPr>
                <w:spacing w:val="6"/>
                <w:w w:val="99"/>
                <w:sz w:val="21"/>
              </w:rPr>
              <w:t>《国土资源部关于矿产资源勘查</w:t>
            </w:r>
            <w:r>
              <w:rPr>
                <w:spacing w:val="-4"/>
                <w:w w:val="99"/>
                <w:sz w:val="21"/>
              </w:rPr>
              <w:t>登记、开采登记有关规定的通知》</w:t>
            </w:r>
          </w:p>
          <w:p w14:paraId="2E718712">
            <w:pPr>
              <w:pStyle w:val="10"/>
              <w:spacing w:line="324" w:lineRule="exact"/>
              <w:ind w:left="55"/>
              <w:rPr>
                <w:sz w:val="21"/>
              </w:rPr>
            </w:pPr>
            <w:r>
              <w:rPr>
                <w:w w:val="95"/>
                <w:sz w:val="21"/>
              </w:rPr>
              <w:t>（国土资发〔</w:t>
            </w:r>
            <w:r>
              <w:rPr>
                <w:rFonts w:ascii="宋体" w:eastAsia="宋体"/>
                <w:w w:val="95"/>
                <w:sz w:val="21"/>
              </w:rPr>
              <w:t>1998</w:t>
            </w:r>
            <w:r>
              <w:rPr>
                <w:w w:val="95"/>
                <w:sz w:val="21"/>
              </w:rPr>
              <w:t>〕</w:t>
            </w:r>
            <w:r>
              <w:rPr>
                <w:rFonts w:ascii="宋体" w:eastAsia="宋体"/>
                <w:w w:val="95"/>
                <w:sz w:val="21"/>
              </w:rPr>
              <w:t>7</w:t>
            </w:r>
            <w:r>
              <w:rPr>
                <w:rFonts w:ascii="宋体" w:eastAsia="宋体"/>
                <w:spacing w:val="39"/>
                <w:sz w:val="21"/>
              </w:rPr>
              <w:t xml:space="preserve"> </w:t>
            </w:r>
            <w:r>
              <w:rPr>
                <w:w w:val="95"/>
                <w:sz w:val="21"/>
              </w:rPr>
              <w:t>号</w:t>
            </w:r>
            <w:r>
              <w:rPr>
                <w:spacing w:val="-10"/>
                <w:w w:val="95"/>
                <w:sz w:val="21"/>
              </w:rPr>
              <w:t>）</w:t>
            </w:r>
          </w:p>
        </w:tc>
        <w:tc>
          <w:tcPr>
            <w:tcW w:w="1547" w:type="dxa"/>
            <w:vMerge w:val="restart"/>
          </w:tcPr>
          <w:p w14:paraId="76C40738">
            <w:pPr>
              <w:pStyle w:val="10"/>
              <w:rPr>
                <w:rFonts w:ascii="方正黑体_GBK"/>
                <w:sz w:val="24"/>
              </w:rPr>
            </w:pPr>
          </w:p>
          <w:p w14:paraId="5129A962">
            <w:pPr>
              <w:pStyle w:val="10"/>
              <w:rPr>
                <w:rFonts w:ascii="方正黑体_GBK"/>
                <w:sz w:val="24"/>
              </w:rPr>
            </w:pPr>
          </w:p>
          <w:p w14:paraId="6FBFB2D9">
            <w:pPr>
              <w:pStyle w:val="10"/>
              <w:rPr>
                <w:rFonts w:ascii="方正黑体_GBK"/>
                <w:sz w:val="34"/>
              </w:rPr>
            </w:pPr>
          </w:p>
          <w:p w14:paraId="0848C295">
            <w:pPr>
              <w:pStyle w:val="10"/>
              <w:spacing w:line="223" w:lineRule="auto"/>
              <w:ind w:left="55" w:right="46"/>
              <w:rPr>
                <w:sz w:val="21"/>
              </w:rPr>
            </w:pPr>
            <w:r>
              <w:rPr>
                <w:spacing w:val="33"/>
                <w:sz w:val="21"/>
              </w:rPr>
              <w:t>具备相应资</w:t>
            </w:r>
            <w:r>
              <w:rPr>
                <w:sz w:val="21"/>
              </w:rPr>
              <w:t>质</w:t>
            </w:r>
            <w:r>
              <w:rPr>
                <w:spacing w:val="-4"/>
                <w:sz w:val="21"/>
              </w:rPr>
              <w:t>的机构</w:t>
            </w:r>
          </w:p>
        </w:tc>
        <w:tc>
          <w:tcPr>
            <w:tcW w:w="1787" w:type="dxa"/>
            <w:vMerge w:val="restart"/>
          </w:tcPr>
          <w:p w14:paraId="31DBF708">
            <w:pPr>
              <w:pStyle w:val="10"/>
              <w:rPr>
                <w:rFonts w:ascii="方正黑体_GBK"/>
                <w:sz w:val="24"/>
              </w:rPr>
            </w:pPr>
          </w:p>
          <w:p w14:paraId="0DE84978">
            <w:pPr>
              <w:pStyle w:val="10"/>
              <w:rPr>
                <w:rFonts w:ascii="方正黑体_GBK"/>
                <w:sz w:val="24"/>
              </w:rPr>
            </w:pPr>
          </w:p>
          <w:p w14:paraId="3A2310E3">
            <w:pPr>
              <w:pStyle w:val="10"/>
              <w:spacing w:before="2"/>
              <w:rPr>
                <w:rFonts w:ascii="方正黑体_GBK"/>
                <w:sz w:val="24"/>
              </w:rPr>
            </w:pPr>
          </w:p>
          <w:p w14:paraId="73D785B2">
            <w:pPr>
              <w:pStyle w:val="10"/>
              <w:spacing w:line="223" w:lineRule="auto"/>
              <w:ind w:left="56" w:right="45"/>
              <w:jc w:val="both"/>
              <w:rPr>
                <w:sz w:val="21"/>
              </w:rPr>
            </w:pPr>
            <w:r>
              <w:rPr>
                <w:spacing w:val="31"/>
                <w:sz w:val="21"/>
              </w:rPr>
              <w:t>不再要求申请</w:t>
            </w:r>
            <w:r>
              <w:rPr>
                <w:sz w:val="21"/>
              </w:rPr>
              <w:t>人</w:t>
            </w:r>
            <w:r>
              <w:rPr>
                <w:spacing w:val="31"/>
                <w:sz w:val="21"/>
              </w:rPr>
              <w:t>提供矿产资源</w:t>
            </w:r>
            <w:r>
              <w:rPr>
                <w:sz w:val="21"/>
              </w:rPr>
              <w:t>开</w:t>
            </w:r>
            <w:r>
              <w:rPr>
                <w:spacing w:val="-2"/>
                <w:sz w:val="21"/>
              </w:rPr>
              <w:t>采地质报告。</w:t>
            </w:r>
          </w:p>
        </w:tc>
      </w:tr>
      <w:tr w14:paraId="54F46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538" w:type="dxa"/>
            <w:vMerge w:val="continue"/>
            <w:tcBorders>
              <w:top w:val="nil"/>
            </w:tcBorders>
          </w:tcPr>
          <w:p w14:paraId="5755E22B">
            <w:pPr>
              <w:rPr>
                <w:sz w:val="2"/>
                <w:szCs w:val="2"/>
              </w:rPr>
            </w:pPr>
          </w:p>
        </w:tc>
        <w:tc>
          <w:tcPr>
            <w:tcW w:w="1347" w:type="dxa"/>
            <w:vMerge w:val="continue"/>
            <w:tcBorders>
              <w:top w:val="nil"/>
            </w:tcBorders>
          </w:tcPr>
          <w:p w14:paraId="3F1B0DE8">
            <w:pPr>
              <w:rPr>
                <w:sz w:val="2"/>
                <w:szCs w:val="2"/>
              </w:rPr>
            </w:pPr>
          </w:p>
        </w:tc>
        <w:tc>
          <w:tcPr>
            <w:tcW w:w="1748" w:type="dxa"/>
            <w:vMerge w:val="continue"/>
            <w:tcBorders>
              <w:top w:val="nil"/>
            </w:tcBorders>
          </w:tcPr>
          <w:p w14:paraId="1537806A">
            <w:pPr>
              <w:rPr>
                <w:sz w:val="2"/>
                <w:szCs w:val="2"/>
              </w:rPr>
            </w:pPr>
          </w:p>
        </w:tc>
        <w:tc>
          <w:tcPr>
            <w:tcW w:w="1467" w:type="dxa"/>
          </w:tcPr>
          <w:p w14:paraId="5F0207BF">
            <w:pPr>
              <w:pStyle w:val="10"/>
              <w:spacing w:before="8"/>
              <w:rPr>
                <w:rFonts w:ascii="方正黑体_GBK"/>
                <w:sz w:val="16"/>
              </w:rPr>
            </w:pPr>
          </w:p>
          <w:p w14:paraId="50426E5B">
            <w:pPr>
              <w:pStyle w:val="10"/>
              <w:spacing w:line="220" w:lineRule="auto"/>
              <w:ind w:left="55" w:right="48"/>
              <w:rPr>
                <w:sz w:val="21"/>
              </w:rPr>
            </w:pPr>
            <w:r>
              <w:rPr>
                <w:spacing w:val="15"/>
                <w:sz w:val="21"/>
              </w:rPr>
              <w:t>采矿权变更</w:t>
            </w:r>
            <w:r>
              <w:rPr>
                <w:sz w:val="21"/>
              </w:rPr>
              <w:t>登</w:t>
            </w:r>
            <w:r>
              <w:rPr>
                <w:spacing w:val="-10"/>
                <w:sz w:val="21"/>
              </w:rPr>
              <w:t>记</w:t>
            </w:r>
          </w:p>
        </w:tc>
        <w:tc>
          <w:tcPr>
            <w:tcW w:w="1222" w:type="dxa"/>
          </w:tcPr>
          <w:p w14:paraId="032EC6EF">
            <w:pPr>
              <w:pStyle w:val="10"/>
              <w:spacing w:before="8"/>
              <w:rPr>
                <w:rFonts w:ascii="方正黑体_GBK"/>
                <w:sz w:val="16"/>
              </w:rPr>
            </w:pPr>
          </w:p>
          <w:p w14:paraId="5BA07A0A">
            <w:pPr>
              <w:pStyle w:val="10"/>
              <w:spacing w:line="220" w:lineRule="auto"/>
              <w:ind w:left="294" w:right="286"/>
              <w:rPr>
                <w:sz w:val="21"/>
              </w:rPr>
            </w:pPr>
            <w:r>
              <w:rPr>
                <w:spacing w:val="-4"/>
                <w:sz w:val="21"/>
              </w:rPr>
              <w:t>省自然</w:t>
            </w:r>
            <w:r>
              <w:rPr>
                <w:spacing w:val="-4"/>
                <w:w w:val="95"/>
                <w:sz w:val="21"/>
              </w:rPr>
              <w:t>资源厅</w:t>
            </w:r>
          </w:p>
        </w:tc>
        <w:tc>
          <w:tcPr>
            <w:tcW w:w="966" w:type="dxa"/>
          </w:tcPr>
          <w:p w14:paraId="39E54E68">
            <w:pPr>
              <w:pStyle w:val="10"/>
              <w:spacing w:before="8"/>
              <w:rPr>
                <w:rFonts w:ascii="方正黑体_GBK"/>
                <w:sz w:val="16"/>
              </w:rPr>
            </w:pPr>
          </w:p>
          <w:p w14:paraId="7C01D255">
            <w:pPr>
              <w:pStyle w:val="10"/>
              <w:spacing w:line="220" w:lineRule="auto"/>
              <w:ind w:left="378" w:right="54" w:hanging="317"/>
              <w:rPr>
                <w:sz w:val="21"/>
              </w:rPr>
            </w:pPr>
            <w:r>
              <w:rPr>
                <w:spacing w:val="-4"/>
                <w:sz w:val="21"/>
              </w:rPr>
              <w:t>省、州、</w:t>
            </w:r>
            <w:r>
              <w:rPr>
                <w:spacing w:val="-10"/>
                <w:sz w:val="21"/>
              </w:rPr>
              <w:t>县</w:t>
            </w:r>
          </w:p>
        </w:tc>
        <w:tc>
          <w:tcPr>
            <w:tcW w:w="3144" w:type="dxa"/>
            <w:vMerge w:val="continue"/>
            <w:tcBorders>
              <w:top w:val="nil"/>
            </w:tcBorders>
          </w:tcPr>
          <w:p w14:paraId="11E33ED0">
            <w:pPr>
              <w:rPr>
                <w:sz w:val="2"/>
                <w:szCs w:val="2"/>
              </w:rPr>
            </w:pPr>
          </w:p>
        </w:tc>
        <w:tc>
          <w:tcPr>
            <w:tcW w:w="1547" w:type="dxa"/>
            <w:vMerge w:val="continue"/>
            <w:tcBorders>
              <w:top w:val="nil"/>
            </w:tcBorders>
          </w:tcPr>
          <w:p w14:paraId="73810942">
            <w:pPr>
              <w:rPr>
                <w:sz w:val="2"/>
                <w:szCs w:val="2"/>
              </w:rPr>
            </w:pPr>
          </w:p>
        </w:tc>
        <w:tc>
          <w:tcPr>
            <w:tcW w:w="1787" w:type="dxa"/>
            <w:vMerge w:val="continue"/>
            <w:tcBorders>
              <w:top w:val="nil"/>
            </w:tcBorders>
          </w:tcPr>
          <w:p w14:paraId="7170361B">
            <w:pPr>
              <w:rPr>
                <w:sz w:val="2"/>
                <w:szCs w:val="2"/>
              </w:rPr>
            </w:pPr>
          </w:p>
        </w:tc>
      </w:tr>
      <w:tr w14:paraId="3725B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538" w:type="dxa"/>
            <w:vMerge w:val="continue"/>
            <w:tcBorders>
              <w:top w:val="nil"/>
            </w:tcBorders>
          </w:tcPr>
          <w:p w14:paraId="5E190D12">
            <w:pPr>
              <w:rPr>
                <w:sz w:val="2"/>
                <w:szCs w:val="2"/>
              </w:rPr>
            </w:pPr>
          </w:p>
        </w:tc>
        <w:tc>
          <w:tcPr>
            <w:tcW w:w="1347" w:type="dxa"/>
            <w:vMerge w:val="continue"/>
            <w:tcBorders>
              <w:top w:val="nil"/>
            </w:tcBorders>
          </w:tcPr>
          <w:p w14:paraId="7DB32C15">
            <w:pPr>
              <w:rPr>
                <w:sz w:val="2"/>
                <w:szCs w:val="2"/>
              </w:rPr>
            </w:pPr>
          </w:p>
        </w:tc>
        <w:tc>
          <w:tcPr>
            <w:tcW w:w="1748" w:type="dxa"/>
            <w:vMerge w:val="continue"/>
            <w:tcBorders>
              <w:top w:val="nil"/>
            </w:tcBorders>
          </w:tcPr>
          <w:p w14:paraId="3A4441EC">
            <w:pPr>
              <w:rPr>
                <w:sz w:val="2"/>
                <w:szCs w:val="2"/>
              </w:rPr>
            </w:pPr>
          </w:p>
        </w:tc>
        <w:tc>
          <w:tcPr>
            <w:tcW w:w="1467" w:type="dxa"/>
          </w:tcPr>
          <w:p w14:paraId="15A35D1B">
            <w:pPr>
              <w:pStyle w:val="10"/>
              <w:spacing w:before="153" w:line="220" w:lineRule="auto"/>
              <w:ind w:left="55" w:right="48"/>
              <w:rPr>
                <w:sz w:val="21"/>
              </w:rPr>
            </w:pPr>
            <w:r>
              <w:rPr>
                <w:spacing w:val="15"/>
                <w:sz w:val="21"/>
              </w:rPr>
              <w:t>采矿权延续</w:t>
            </w:r>
            <w:r>
              <w:rPr>
                <w:sz w:val="21"/>
              </w:rPr>
              <w:t>登</w:t>
            </w:r>
            <w:r>
              <w:rPr>
                <w:spacing w:val="-10"/>
                <w:sz w:val="21"/>
              </w:rPr>
              <w:t>记</w:t>
            </w:r>
          </w:p>
        </w:tc>
        <w:tc>
          <w:tcPr>
            <w:tcW w:w="1222" w:type="dxa"/>
          </w:tcPr>
          <w:p w14:paraId="5937F462">
            <w:pPr>
              <w:pStyle w:val="10"/>
              <w:spacing w:before="153" w:line="220" w:lineRule="auto"/>
              <w:ind w:left="294" w:right="286"/>
              <w:rPr>
                <w:sz w:val="21"/>
              </w:rPr>
            </w:pPr>
            <w:r>
              <w:rPr>
                <w:spacing w:val="-4"/>
                <w:sz w:val="21"/>
              </w:rPr>
              <w:t>省自然</w:t>
            </w:r>
            <w:r>
              <w:rPr>
                <w:spacing w:val="-4"/>
                <w:w w:val="95"/>
                <w:sz w:val="21"/>
              </w:rPr>
              <w:t>资源厅</w:t>
            </w:r>
          </w:p>
        </w:tc>
        <w:tc>
          <w:tcPr>
            <w:tcW w:w="966" w:type="dxa"/>
          </w:tcPr>
          <w:p w14:paraId="70E975CB">
            <w:pPr>
              <w:pStyle w:val="10"/>
              <w:spacing w:before="153" w:line="220" w:lineRule="auto"/>
              <w:ind w:left="378" w:right="54" w:hanging="317"/>
              <w:rPr>
                <w:sz w:val="21"/>
              </w:rPr>
            </w:pPr>
            <w:r>
              <w:rPr>
                <w:spacing w:val="-4"/>
                <w:sz w:val="21"/>
              </w:rPr>
              <w:t>省、州、</w:t>
            </w:r>
            <w:r>
              <w:rPr>
                <w:spacing w:val="-10"/>
                <w:sz w:val="21"/>
              </w:rPr>
              <w:t>县</w:t>
            </w:r>
          </w:p>
        </w:tc>
        <w:tc>
          <w:tcPr>
            <w:tcW w:w="3144" w:type="dxa"/>
            <w:vMerge w:val="continue"/>
            <w:tcBorders>
              <w:top w:val="nil"/>
            </w:tcBorders>
          </w:tcPr>
          <w:p w14:paraId="0F0D0B99">
            <w:pPr>
              <w:rPr>
                <w:sz w:val="2"/>
                <w:szCs w:val="2"/>
              </w:rPr>
            </w:pPr>
          </w:p>
        </w:tc>
        <w:tc>
          <w:tcPr>
            <w:tcW w:w="1547" w:type="dxa"/>
            <w:vMerge w:val="continue"/>
            <w:tcBorders>
              <w:top w:val="nil"/>
            </w:tcBorders>
          </w:tcPr>
          <w:p w14:paraId="4B9D7AD2">
            <w:pPr>
              <w:rPr>
                <w:sz w:val="2"/>
                <w:szCs w:val="2"/>
              </w:rPr>
            </w:pPr>
          </w:p>
        </w:tc>
        <w:tc>
          <w:tcPr>
            <w:tcW w:w="1787" w:type="dxa"/>
            <w:vMerge w:val="continue"/>
            <w:tcBorders>
              <w:top w:val="nil"/>
            </w:tcBorders>
          </w:tcPr>
          <w:p w14:paraId="73FFB59D">
            <w:pPr>
              <w:rPr>
                <w:sz w:val="2"/>
                <w:szCs w:val="2"/>
              </w:rPr>
            </w:pPr>
          </w:p>
        </w:tc>
      </w:tr>
      <w:tr w14:paraId="01B64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4" w:hRule="atLeast"/>
        </w:trPr>
        <w:tc>
          <w:tcPr>
            <w:tcW w:w="538" w:type="dxa"/>
          </w:tcPr>
          <w:p w14:paraId="04245488">
            <w:pPr>
              <w:pStyle w:val="10"/>
              <w:rPr>
                <w:rFonts w:ascii="方正黑体_GBK"/>
                <w:sz w:val="20"/>
              </w:rPr>
            </w:pPr>
          </w:p>
          <w:p w14:paraId="673338D9">
            <w:pPr>
              <w:pStyle w:val="10"/>
              <w:rPr>
                <w:rFonts w:ascii="方正黑体_GBK"/>
                <w:sz w:val="20"/>
              </w:rPr>
            </w:pPr>
          </w:p>
          <w:p w14:paraId="4021D1EA">
            <w:pPr>
              <w:pStyle w:val="10"/>
              <w:rPr>
                <w:rFonts w:ascii="方正黑体_GBK"/>
                <w:sz w:val="20"/>
              </w:rPr>
            </w:pPr>
          </w:p>
          <w:p w14:paraId="65421F57">
            <w:pPr>
              <w:pStyle w:val="10"/>
              <w:rPr>
                <w:rFonts w:ascii="方正黑体_GBK"/>
                <w:sz w:val="20"/>
              </w:rPr>
            </w:pPr>
          </w:p>
          <w:p w14:paraId="25ECDE23">
            <w:pPr>
              <w:pStyle w:val="10"/>
              <w:rPr>
                <w:rFonts w:ascii="方正黑体_GBK"/>
                <w:sz w:val="20"/>
              </w:rPr>
            </w:pPr>
          </w:p>
          <w:p w14:paraId="10B34FC8">
            <w:pPr>
              <w:pStyle w:val="10"/>
              <w:spacing w:before="163"/>
              <w:ind w:left="8"/>
              <w:jc w:val="center"/>
              <w:rPr>
                <w:rFonts w:ascii="宋体"/>
                <w:sz w:val="21"/>
              </w:rPr>
            </w:pPr>
            <w:r>
              <w:rPr>
                <w:rFonts w:ascii="宋体"/>
                <w:w w:val="99"/>
                <w:sz w:val="21"/>
              </w:rPr>
              <w:t>7</w:t>
            </w:r>
          </w:p>
        </w:tc>
        <w:tc>
          <w:tcPr>
            <w:tcW w:w="1347" w:type="dxa"/>
          </w:tcPr>
          <w:p w14:paraId="5731E892">
            <w:pPr>
              <w:pStyle w:val="10"/>
              <w:rPr>
                <w:rFonts w:ascii="方正黑体_GBK"/>
                <w:sz w:val="24"/>
              </w:rPr>
            </w:pPr>
          </w:p>
          <w:p w14:paraId="261E20C8">
            <w:pPr>
              <w:pStyle w:val="10"/>
              <w:rPr>
                <w:rFonts w:ascii="方正黑体_GBK"/>
                <w:sz w:val="24"/>
              </w:rPr>
            </w:pPr>
          </w:p>
          <w:p w14:paraId="33408695">
            <w:pPr>
              <w:pStyle w:val="10"/>
              <w:rPr>
                <w:rFonts w:ascii="方正黑体_GBK"/>
                <w:sz w:val="24"/>
              </w:rPr>
            </w:pPr>
          </w:p>
          <w:p w14:paraId="3B3520AD">
            <w:pPr>
              <w:pStyle w:val="10"/>
              <w:spacing w:before="6"/>
              <w:rPr>
                <w:rFonts w:ascii="方正黑体_GBK"/>
                <w:sz w:val="27"/>
              </w:rPr>
            </w:pPr>
          </w:p>
          <w:p w14:paraId="2A2CAA02">
            <w:pPr>
              <w:pStyle w:val="10"/>
              <w:spacing w:line="223" w:lineRule="auto"/>
              <w:ind w:left="56" w:right="46"/>
              <w:rPr>
                <w:sz w:val="21"/>
              </w:rPr>
            </w:pPr>
            <w:r>
              <w:rPr>
                <w:spacing w:val="34"/>
                <w:sz w:val="21"/>
              </w:rPr>
              <w:t>辐射安全培</w:t>
            </w:r>
            <w:r>
              <w:rPr>
                <w:spacing w:val="-10"/>
                <w:sz w:val="21"/>
              </w:rPr>
              <w:t>训</w:t>
            </w:r>
          </w:p>
        </w:tc>
        <w:tc>
          <w:tcPr>
            <w:tcW w:w="1748" w:type="dxa"/>
          </w:tcPr>
          <w:p w14:paraId="6F74B43C">
            <w:pPr>
              <w:pStyle w:val="10"/>
              <w:rPr>
                <w:rFonts w:ascii="方正黑体_GBK"/>
                <w:sz w:val="24"/>
              </w:rPr>
            </w:pPr>
          </w:p>
          <w:p w14:paraId="1E7A5C56">
            <w:pPr>
              <w:pStyle w:val="10"/>
              <w:rPr>
                <w:rFonts w:ascii="方正黑体_GBK"/>
                <w:sz w:val="24"/>
              </w:rPr>
            </w:pPr>
          </w:p>
          <w:p w14:paraId="54322194">
            <w:pPr>
              <w:pStyle w:val="10"/>
              <w:rPr>
                <w:rFonts w:ascii="方正黑体_GBK"/>
                <w:sz w:val="24"/>
              </w:rPr>
            </w:pPr>
          </w:p>
          <w:p w14:paraId="51462DE2">
            <w:pPr>
              <w:pStyle w:val="10"/>
              <w:rPr>
                <w:rFonts w:ascii="方正黑体_GBK"/>
                <w:sz w:val="24"/>
              </w:rPr>
            </w:pPr>
          </w:p>
          <w:p w14:paraId="59DCBE5C">
            <w:pPr>
              <w:pStyle w:val="10"/>
              <w:spacing w:before="193"/>
              <w:ind w:right="421"/>
              <w:jc w:val="right"/>
              <w:rPr>
                <w:sz w:val="21"/>
              </w:rPr>
            </w:pPr>
            <w:r>
              <w:rPr>
                <w:spacing w:val="-2"/>
                <w:w w:val="95"/>
                <w:sz w:val="21"/>
              </w:rPr>
              <w:t>辐射安全许可</w:t>
            </w:r>
          </w:p>
        </w:tc>
        <w:tc>
          <w:tcPr>
            <w:tcW w:w="1467" w:type="dxa"/>
          </w:tcPr>
          <w:p w14:paraId="4CD7B819">
            <w:pPr>
              <w:pStyle w:val="10"/>
              <w:rPr>
                <w:rFonts w:ascii="Times New Roman"/>
                <w:sz w:val="20"/>
              </w:rPr>
            </w:pPr>
          </w:p>
        </w:tc>
        <w:tc>
          <w:tcPr>
            <w:tcW w:w="1222" w:type="dxa"/>
          </w:tcPr>
          <w:p w14:paraId="77282B47">
            <w:pPr>
              <w:pStyle w:val="10"/>
              <w:rPr>
                <w:rFonts w:ascii="方正黑体_GBK"/>
                <w:sz w:val="24"/>
              </w:rPr>
            </w:pPr>
          </w:p>
          <w:p w14:paraId="1C3EC1DD">
            <w:pPr>
              <w:pStyle w:val="10"/>
              <w:rPr>
                <w:rFonts w:ascii="方正黑体_GBK"/>
                <w:sz w:val="24"/>
              </w:rPr>
            </w:pPr>
          </w:p>
          <w:p w14:paraId="2658D8E6">
            <w:pPr>
              <w:pStyle w:val="10"/>
              <w:rPr>
                <w:rFonts w:ascii="方正黑体_GBK"/>
                <w:sz w:val="24"/>
              </w:rPr>
            </w:pPr>
          </w:p>
          <w:p w14:paraId="191247A1">
            <w:pPr>
              <w:pStyle w:val="10"/>
              <w:spacing w:before="6"/>
              <w:rPr>
                <w:rFonts w:ascii="方正黑体_GBK"/>
                <w:sz w:val="27"/>
              </w:rPr>
            </w:pPr>
          </w:p>
          <w:p w14:paraId="0C1F319A">
            <w:pPr>
              <w:pStyle w:val="10"/>
              <w:spacing w:line="223" w:lineRule="auto"/>
              <w:ind w:left="294" w:right="286"/>
              <w:rPr>
                <w:sz w:val="21"/>
              </w:rPr>
            </w:pPr>
            <w:r>
              <w:rPr>
                <w:spacing w:val="-4"/>
                <w:sz w:val="21"/>
              </w:rPr>
              <w:t>省生态</w:t>
            </w:r>
            <w:r>
              <w:rPr>
                <w:spacing w:val="-4"/>
                <w:w w:val="95"/>
                <w:sz w:val="21"/>
              </w:rPr>
              <w:t>环境厅</w:t>
            </w:r>
          </w:p>
        </w:tc>
        <w:tc>
          <w:tcPr>
            <w:tcW w:w="966" w:type="dxa"/>
          </w:tcPr>
          <w:p w14:paraId="0E02AA14">
            <w:pPr>
              <w:pStyle w:val="10"/>
              <w:rPr>
                <w:rFonts w:ascii="方正黑体_GBK"/>
                <w:sz w:val="24"/>
              </w:rPr>
            </w:pPr>
          </w:p>
          <w:p w14:paraId="158562B5">
            <w:pPr>
              <w:pStyle w:val="10"/>
              <w:rPr>
                <w:rFonts w:ascii="方正黑体_GBK"/>
                <w:sz w:val="24"/>
              </w:rPr>
            </w:pPr>
          </w:p>
          <w:p w14:paraId="23ECD8B0">
            <w:pPr>
              <w:pStyle w:val="10"/>
              <w:rPr>
                <w:rFonts w:ascii="方正黑体_GBK"/>
                <w:sz w:val="24"/>
              </w:rPr>
            </w:pPr>
          </w:p>
          <w:p w14:paraId="04D5DCB0">
            <w:pPr>
              <w:pStyle w:val="10"/>
              <w:rPr>
                <w:rFonts w:ascii="方正黑体_GBK"/>
                <w:sz w:val="24"/>
              </w:rPr>
            </w:pPr>
          </w:p>
          <w:p w14:paraId="0210EA3B">
            <w:pPr>
              <w:pStyle w:val="10"/>
              <w:spacing w:before="193"/>
              <w:ind w:left="167"/>
              <w:rPr>
                <w:sz w:val="21"/>
              </w:rPr>
            </w:pPr>
            <w:r>
              <w:rPr>
                <w:spacing w:val="-4"/>
                <w:w w:val="95"/>
                <w:sz w:val="21"/>
              </w:rPr>
              <w:t>省、州</w:t>
            </w:r>
          </w:p>
        </w:tc>
        <w:tc>
          <w:tcPr>
            <w:tcW w:w="3144" w:type="dxa"/>
          </w:tcPr>
          <w:p w14:paraId="3AB6A7F6">
            <w:pPr>
              <w:pStyle w:val="10"/>
              <w:spacing w:before="3" w:line="223" w:lineRule="auto"/>
              <w:ind w:left="55" w:right="47"/>
              <w:rPr>
                <w:sz w:val="21"/>
              </w:rPr>
            </w:pPr>
            <w:r>
              <w:rPr>
                <w:spacing w:val="-2"/>
                <w:sz w:val="21"/>
              </w:rPr>
              <w:t>《中华人民共和国放射性污染防</w:t>
            </w:r>
            <w:r>
              <w:rPr>
                <w:spacing w:val="-4"/>
                <w:sz w:val="21"/>
              </w:rPr>
              <w:t>治法》</w:t>
            </w:r>
          </w:p>
          <w:p w14:paraId="06FC5A35">
            <w:pPr>
              <w:pStyle w:val="10"/>
              <w:spacing w:line="223" w:lineRule="auto"/>
              <w:ind w:left="55" w:right="47"/>
              <w:rPr>
                <w:sz w:val="21"/>
              </w:rPr>
            </w:pPr>
            <w:r>
              <w:rPr>
                <w:spacing w:val="-2"/>
                <w:sz w:val="21"/>
              </w:rPr>
              <w:t>《放射性同位素与射线装置安全和防护条例》</w:t>
            </w:r>
          </w:p>
          <w:p w14:paraId="3A204FA3">
            <w:pPr>
              <w:pStyle w:val="10"/>
              <w:spacing w:line="223" w:lineRule="auto"/>
              <w:ind w:left="55" w:right="47"/>
              <w:jc w:val="both"/>
              <w:rPr>
                <w:sz w:val="21"/>
              </w:rPr>
            </w:pPr>
            <w:r>
              <w:rPr>
                <w:spacing w:val="-2"/>
                <w:sz w:val="21"/>
              </w:rPr>
              <w:t>《放射性同位素与射线装置安全许可管理办法》（国家环境保护</w:t>
            </w:r>
            <w:r>
              <w:rPr>
                <w:w w:val="95"/>
                <w:sz w:val="21"/>
              </w:rPr>
              <w:t>总局令第</w:t>
            </w:r>
            <w:r>
              <w:rPr>
                <w:spacing w:val="8"/>
                <w:sz w:val="21"/>
              </w:rPr>
              <w:t xml:space="preserve"> </w:t>
            </w:r>
            <w:r>
              <w:rPr>
                <w:rFonts w:ascii="宋体" w:eastAsia="宋体"/>
                <w:w w:val="95"/>
                <w:sz w:val="21"/>
              </w:rPr>
              <w:t>31</w:t>
            </w:r>
            <w:r>
              <w:rPr>
                <w:rFonts w:ascii="宋体" w:eastAsia="宋体"/>
                <w:spacing w:val="-1"/>
                <w:sz w:val="21"/>
              </w:rPr>
              <w:t xml:space="preserve"> </w:t>
            </w:r>
            <w:r>
              <w:rPr>
                <w:w w:val="95"/>
                <w:sz w:val="21"/>
              </w:rPr>
              <w:t>号发布</w:t>
            </w:r>
            <w:r>
              <w:rPr>
                <w:spacing w:val="-2"/>
                <w:w w:val="95"/>
                <w:sz w:val="21"/>
              </w:rPr>
              <w:t>，环境保护部</w:t>
            </w:r>
          </w:p>
          <w:p w14:paraId="3F99B22F">
            <w:pPr>
              <w:pStyle w:val="10"/>
              <w:spacing w:line="305" w:lineRule="exact"/>
              <w:ind w:left="55"/>
              <w:jc w:val="both"/>
              <w:rPr>
                <w:sz w:val="21"/>
              </w:rPr>
            </w:pPr>
            <w:r>
              <w:rPr>
                <w:w w:val="95"/>
                <w:sz w:val="21"/>
              </w:rPr>
              <w:t>令第</w:t>
            </w:r>
            <w:r>
              <w:rPr>
                <w:spacing w:val="63"/>
                <w:sz w:val="21"/>
              </w:rPr>
              <w:t xml:space="preserve"> </w:t>
            </w:r>
            <w:r>
              <w:rPr>
                <w:rFonts w:ascii="宋体" w:eastAsia="宋体"/>
                <w:w w:val="95"/>
                <w:sz w:val="21"/>
              </w:rPr>
              <w:t>3</w:t>
            </w:r>
            <w:r>
              <w:rPr>
                <w:rFonts w:ascii="宋体" w:eastAsia="宋体"/>
                <w:spacing w:val="51"/>
                <w:sz w:val="21"/>
              </w:rPr>
              <w:t xml:space="preserve"> </w:t>
            </w:r>
            <w:r>
              <w:rPr>
                <w:w w:val="95"/>
                <w:sz w:val="21"/>
              </w:rPr>
              <w:t>号第一次修正</w:t>
            </w:r>
            <w:r>
              <w:rPr>
                <w:spacing w:val="-2"/>
                <w:w w:val="95"/>
                <w:sz w:val="21"/>
              </w:rPr>
              <w:t>，环境保护</w:t>
            </w:r>
          </w:p>
          <w:p w14:paraId="790A42C0">
            <w:pPr>
              <w:pStyle w:val="10"/>
              <w:spacing w:line="313" w:lineRule="exact"/>
              <w:ind w:left="55"/>
              <w:jc w:val="both"/>
              <w:rPr>
                <w:sz w:val="21"/>
              </w:rPr>
            </w:pPr>
            <w:r>
              <w:rPr>
                <w:w w:val="95"/>
                <w:sz w:val="21"/>
              </w:rPr>
              <w:t>部令第</w:t>
            </w:r>
            <w:r>
              <w:rPr>
                <w:spacing w:val="6"/>
                <w:sz w:val="21"/>
              </w:rPr>
              <w:t xml:space="preserve"> </w:t>
            </w:r>
            <w:r>
              <w:rPr>
                <w:rFonts w:ascii="宋体" w:eastAsia="宋体"/>
                <w:w w:val="95"/>
                <w:sz w:val="21"/>
              </w:rPr>
              <w:t>47</w:t>
            </w:r>
            <w:r>
              <w:rPr>
                <w:rFonts w:ascii="宋体" w:eastAsia="宋体"/>
                <w:spacing w:val="-5"/>
                <w:w w:val="95"/>
                <w:sz w:val="21"/>
              </w:rPr>
              <w:t xml:space="preserve"> </w:t>
            </w:r>
            <w:r>
              <w:rPr>
                <w:w w:val="95"/>
                <w:sz w:val="21"/>
              </w:rPr>
              <w:t>号第二次修正</w:t>
            </w:r>
            <w:r>
              <w:rPr>
                <w:spacing w:val="-10"/>
                <w:w w:val="95"/>
                <w:sz w:val="21"/>
              </w:rPr>
              <w:t>）</w:t>
            </w:r>
          </w:p>
          <w:p w14:paraId="5FB3B41D">
            <w:pPr>
              <w:pStyle w:val="10"/>
              <w:spacing w:before="2" w:line="220" w:lineRule="auto"/>
              <w:ind w:left="55" w:right="47"/>
              <w:rPr>
                <w:sz w:val="21"/>
              </w:rPr>
            </w:pPr>
            <w:r>
              <w:rPr>
                <w:spacing w:val="-2"/>
                <w:sz w:val="21"/>
              </w:rPr>
              <w:t>《放射性同位素与射线装置安全</w:t>
            </w:r>
            <w:r>
              <w:rPr>
                <w:w w:val="95"/>
                <w:sz w:val="21"/>
              </w:rPr>
              <w:t>和防护管理办法》（</w:t>
            </w:r>
            <w:r>
              <w:rPr>
                <w:spacing w:val="-2"/>
                <w:w w:val="95"/>
                <w:sz w:val="21"/>
              </w:rPr>
              <w:t>环境保护部</w:t>
            </w:r>
          </w:p>
          <w:p w14:paraId="0269F440">
            <w:pPr>
              <w:pStyle w:val="10"/>
              <w:spacing w:line="288" w:lineRule="exact"/>
              <w:ind w:left="55"/>
              <w:rPr>
                <w:sz w:val="21"/>
              </w:rPr>
            </w:pPr>
            <w:r>
              <w:rPr>
                <w:spacing w:val="-7"/>
                <w:w w:val="95"/>
                <w:sz w:val="21"/>
              </w:rPr>
              <w:t xml:space="preserve">令第 </w:t>
            </w:r>
            <w:r>
              <w:rPr>
                <w:rFonts w:ascii="宋体" w:eastAsia="宋体"/>
                <w:w w:val="95"/>
                <w:sz w:val="21"/>
              </w:rPr>
              <w:t>18</w:t>
            </w:r>
            <w:r>
              <w:rPr>
                <w:rFonts w:ascii="宋体" w:eastAsia="宋体"/>
                <w:spacing w:val="-31"/>
                <w:w w:val="95"/>
                <w:sz w:val="21"/>
              </w:rPr>
              <w:t xml:space="preserve"> </w:t>
            </w:r>
            <w:r>
              <w:rPr>
                <w:w w:val="95"/>
                <w:sz w:val="21"/>
              </w:rPr>
              <w:t>号</w:t>
            </w:r>
            <w:r>
              <w:rPr>
                <w:spacing w:val="-10"/>
                <w:w w:val="95"/>
                <w:sz w:val="21"/>
              </w:rPr>
              <w:t>）</w:t>
            </w:r>
          </w:p>
        </w:tc>
        <w:tc>
          <w:tcPr>
            <w:tcW w:w="1547" w:type="dxa"/>
          </w:tcPr>
          <w:p w14:paraId="29F31737">
            <w:pPr>
              <w:pStyle w:val="10"/>
              <w:rPr>
                <w:rFonts w:ascii="方正黑体_GBK"/>
                <w:sz w:val="24"/>
              </w:rPr>
            </w:pPr>
          </w:p>
          <w:p w14:paraId="14005672">
            <w:pPr>
              <w:pStyle w:val="10"/>
              <w:rPr>
                <w:rFonts w:ascii="方正黑体_GBK"/>
                <w:sz w:val="24"/>
              </w:rPr>
            </w:pPr>
          </w:p>
          <w:p w14:paraId="136B07B3">
            <w:pPr>
              <w:pStyle w:val="10"/>
              <w:rPr>
                <w:rFonts w:ascii="方正黑体_GBK"/>
                <w:sz w:val="24"/>
              </w:rPr>
            </w:pPr>
          </w:p>
          <w:p w14:paraId="001C8356">
            <w:pPr>
              <w:pStyle w:val="10"/>
              <w:spacing w:before="6"/>
              <w:rPr>
                <w:rFonts w:ascii="方正黑体_GBK"/>
                <w:sz w:val="27"/>
              </w:rPr>
            </w:pPr>
          </w:p>
          <w:p w14:paraId="231CB931">
            <w:pPr>
              <w:pStyle w:val="10"/>
              <w:spacing w:line="223" w:lineRule="auto"/>
              <w:ind w:left="55" w:right="46"/>
              <w:rPr>
                <w:sz w:val="21"/>
              </w:rPr>
            </w:pPr>
            <w:r>
              <w:rPr>
                <w:spacing w:val="33"/>
                <w:sz w:val="21"/>
              </w:rPr>
              <w:t>辐射安全培</w:t>
            </w:r>
            <w:r>
              <w:rPr>
                <w:sz w:val="21"/>
              </w:rPr>
              <w:t>训</w:t>
            </w:r>
            <w:r>
              <w:rPr>
                <w:spacing w:val="-6"/>
                <w:sz w:val="21"/>
              </w:rPr>
              <w:t>机构</w:t>
            </w:r>
          </w:p>
        </w:tc>
        <w:tc>
          <w:tcPr>
            <w:tcW w:w="1787" w:type="dxa"/>
          </w:tcPr>
          <w:p w14:paraId="19B4E864">
            <w:pPr>
              <w:pStyle w:val="10"/>
              <w:spacing w:before="2"/>
              <w:rPr>
                <w:rFonts w:ascii="方正黑体_GBK"/>
                <w:sz w:val="20"/>
              </w:rPr>
            </w:pPr>
          </w:p>
          <w:p w14:paraId="2743BD3F">
            <w:pPr>
              <w:pStyle w:val="10"/>
              <w:spacing w:line="223" w:lineRule="auto"/>
              <w:ind w:left="56" w:right="40"/>
              <w:jc w:val="both"/>
              <w:rPr>
                <w:sz w:val="21"/>
              </w:rPr>
            </w:pPr>
            <w:r>
              <w:rPr>
                <w:spacing w:val="31"/>
                <w:sz w:val="21"/>
              </w:rPr>
              <w:t>不再要求申请</w:t>
            </w:r>
            <w:r>
              <w:rPr>
                <w:sz w:val="21"/>
              </w:rPr>
              <w:t>人</w:t>
            </w:r>
            <w:r>
              <w:rPr>
                <w:spacing w:val="-1"/>
                <w:w w:val="85"/>
                <w:sz w:val="21"/>
              </w:rPr>
              <w:t xml:space="preserve">提供 </w:t>
            </w:r>
            <w:r>
              <w:rPr>
                <w:rFonts w:ascii="宋体" w:eastAsia="宋体"/>
                <w:w w:val="85"/>
                <w:sz w:val="21"/>
              </w:rPr>
              <w:t>2020</w:t>
            </w:r>
            <w:r>
              <w:rPr>
                <w:rFonts w:ascii="宋体" w:eastAsia="宋体"/>
                <w:spacing w:val="-11"/>
                <w:w w:val="85"/>
                <w:sz w:val="21"/>
              </w:rPr>
              <w:t xml:space="preserve"> </w:t>
            </w:r>
            <w:r>
              <w:rPr>
                <w:w w:val="85"/>
                <w:sz w:val="21"/>
              </w:rPr>
              <w:t xml:space="preserve">年 </w:t>
            </w:r>
            <w:r>
              <w:rPr>
                <w:rFonts w:ascii="宋体" w:eastAsia="宋体"/>
                <w:w w:val="85"/>
                <w:sz w:val="21"/>
              </w:rPr>
              <w:t>1</w:t>
            </w:r>
            <w:r>
              <w:rPr>
                <w:rFonts w:ascii="宋体" w:eastAsia="宋体"/>
                <w:spacing w:val="-11"/>
                <w:w w:val="85"/>
                <w:sz w:val="21"/>
              </w:rPr>
              <w:t xml:space="preserve"> </w:t>
            </w:r>
            <w:r>
              <w:rPr>
                <w:spacing w:val="-2"/>
                <w:w w:val="85"/>
                <w:sz w:val="21"/>
              </w:rPr>
              <w:t xml:space="preserve">月 </w:t>
            </w:r>
            <w:r>
              <w:rPr>
                <w:rFonts w:ascii="宋体" w:eastAsia="宋体"/>
                <w:w w:val="85"/>
                <w:sz w:val="21"/>
              </w:rPr>
              <w:t>1</w:t>
            </w:r>
            <w:r>
              <w:rPr>
                <w:spacing w:val="31"/>
                <w:sz w:val="21"/>
              </w:rPr>
              <w:t>日后通过国家</w:t>
            </w:r>
            <w:r>
              <w:rPr>
                <w:sz w:val="21"/>
              </w:rPr>
              <w:t>核</w:t>
            </w:r>
            <w:r>
              <w:rPr>
                <w:spacing w:val="31"/>
                <w:sz w:val="21"/>
              </w:rPr>
              <w:t>技术利用辐射</w:t>
            </w:r>
            <w:r>
              <w:rPr>
                <w:sz w:val="21"/>
              </w:rPr>
              <w:t>安</w:t>
            </w:r>
            <w:r>
              <w:rPr>
                <w:spacing w:val="31"/>
                <w:sz w:val="21"/>
              </w:rPr>
              <w:t>全与防护平台</w:t>
            </w:r>
            <w:r>
              <w:rPr>
                <w:sz w:val="21"/>
              </w:rPr>
              <w:t>取</w:t>
            </w:r>
            <w:r>
              <w:rPr>
                <w:spacing w:val="31"/>
                <w:sz w:val="21"/>
              </w:rPr>
              <w:t>得的辐射安全</w:t>
            </w:r>
            <w:r>
              <w:rPr>
                <w:sz w:val="21"/>
              </w:rPr>
              <w:t>培</w:t>
            </w:r>
            <w:r>
              <w:rPr>
                <w:spacing w:val="-2"/>
                <w:sz w:val="21"/>
              </w:rPr>
              <w:t>训合格证，改由省</w:t>
            </w:r>
            <w:r>
              <w:rPr>
                <w:spacing w:val="31"/>
                <w:sz w:val="21"/>
              </w:rPr>
              <w:t>生态环境厅组</w:t>
            </w:r>
            <w:r>
              <w:rPr>
                <w:sz w:val="21"/>
              </w:rPr>
              <w:t>织</w:t>
            </w:r>
            <w:r>
              <w:rPr>
                <w:spacing w:val="31"/>
                <w:sz w:val="21"/>
              </w:rPr>
              <w:t>实施全省辐射</w:t>
            </w:r>
            <w:r>
              <w:rPr>
                <w:sz w:val="21"/>
              </w:rPr>
              <w:t>安</w:t>
            </w:r>
            <w:r>
              <w:rPr>
                <w:spacing w:val="-2"/>
                <w:w w:val="95"/>
                <w:sz w:val="21"/>
              </w:rPr>
              <w:t>全培训线上考核。</w:t>
            </w:r>
          </w:p>
        </w:tc>
      </w:tr>
    </w:tbl>
    <w:p w14:paraId="4C07D2E7">
      <w:pPr>
        <w:spacing w:after="0" w:line="223" w:lineRule="auto"/>
        <w:jc w:val="both"/>
        <w:rPr>
          <w:sz w:val="21"/>
        </w:rPr>
        <w:sectPr>
          <w:pgSz w:w="16840" w:h="11910" w:orient="landscape"/>
          <w:pgMar w:top="1340" w:right="1120" w:bottom="280" w:left="1580" w:header="720" w:footer="720" w:gutter="0"/>
          <w:cols w:space="720" w:num="1"/>
        </w:sectPr>
      </w:pPr>
    </w:p>
    <w:p w14:paraId="277F8997">
      <w:pPr>
        <w:pStyle w:val="4"/>
        <w:spacing w:before="11"/>
        <w:rPr>
          <w:rFonts w:ascii="方正黑体_GBK"/>
          <w:sz w:val="11"/>
        </w:rPr>
      </w:pPr>
      <w:r>
        <w:pict>
          <v:shape id="docshape5" o:spid="_x0000_s1030" o:spt="202" type="#_x0000_t202" style="position:absolute;left:0pt;margin-left:61.4pt;margin-top:84pt;height:51pt;width:16pt;mso-position-horizontal-relative:page;mso-position-vertical-relative:page;z-index:251660288;mso-width-relative:page;mso-height-relative:page;" filled="f" stroked="f" coordsize="21600,21600">
            <v:path/>
            <v:fill on="f" focussize="0,0"/>
            <v:stroke on="f" joinstyle="miter"/>
            <v:imagedata o:title=""/>
            <o:lock v:ext="edit"/>
            <v:textbox inset="0mm,0mm,0mm,0mm" style="layout-flow:vertical;">
              <w:txbxContent>
                <w:p w14:paraId="60400F3A"/>
              </w:txbxContent>
            </v:textbox>
          </v:shape>
        </w:pict>
      </w:r>
    </w:p>
    <w:tbl>
      <w:tblPr>
        <w:tblStyle w:val="6"/>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347"/>
        <w:gridCol w:w="1748"/>
        <w:gridCol w:w="1467"/>
        <w:gridCol w:w="1222"/>
        <w:gridCol w:w="966"/>
        <w:gridCol w:w="3144"/>
        <w:gridCol w:w="1547"/>
        <w:gridCol w:w="1787"/>
      </w:tblGrid>
      <w:tr w14:paraId="122E7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8" w:type="dxa"/>
            <w:vMerge w:val="restart"/>
          </w:tcPr>
          <w:p w14:paraId="03A9545C">
            <w:pPr>
              <w:pStyle w:val="10"/>
              <w:rPr>
                <w:rFonts w:ascii="方正黑体_GBK"/>
                <w:sz w:val="24"/>
              </w:rPr>
            </w:pPr>
          </w:p>
          <w:p w14:paraId="24BACB69">
            <w:pPr>
              <w:pStyle w:val="10"/>
              <w:spacing w:before="7"/>
              <w:rPr>
                <w:rFonts w:ascii="方正黑体_GBK"/>
                <w:sz w:val="21"/>
              </w:rPr>
            </w:pPr>
          </w:p>
          <w:p w14:paraId="21FA9588">
            <w:pPr>
              <w:pStyle w:val="10"/>
              <w:ind w:left="59"/>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347" w:type="dxa"/>
            <w:vMerge w:val="restart"/>
          </w:tcPr>
          <w:p w14:paraId="55BA8316">
            <w:pPr>
              <w:pStyle w:val="10"/>
              <w:spacing w:before="1"/>
              <w:rPr>
                <w:rFonts w:ascii="方正黑体_GBK"/>
                <w:sz w:val="20"/>
              </w:rPr>
            </w:pPr>
          </w:p>
          <w:p w14:paraId="0D48FB9F">
            <w:pPr>
              <w:pStyle w:val="10"/>
              <w:spacing w:line="290" w:lineRule="auto"/>
              <w:ind w:left="148" w:right="137"/>
              <w:jc w:val="center"/>
              <w:rPr>
                <w:rFonts w:ascii="方正黑体_GBK" w:eastAsia="方正黑体_GBK"/>
                <w:sz w:val="21"/>
              </w:rPr>
            </w:pPr>
            <w:r>
              <w:rPr>
                <w:rFonts w:ascii="方正黑体_GBK" w:eastAsia="方正黑体_GBK"/>
                <w:spacing w:val="-2"/>
                <w:sz w:val="21"/>
              </w:rPr>
              <w:t>行政审批中介服务事项</w:t>
            </w:r>
            <w:r>
              <w:rPr>
                <w:rFonts w:ascii="方正黑体_GBK" w:eastAsia="方正黑体_GBK"/>
                <w:spacing w:val="-6"/>
                <w:sz w:val="21"/>
              </w:rPr>
              <w:t>名称</w:t>
            </w:r>
          </w:p>
        </w:tc>
        <w:tc>
          <w:tcPr>
            <w:tcW w:w="5403" w:type="dxa"/>
            <w:gridSpan w:val="4"/>
          </w:tcPr>
          <w:p w14:paraId="0AAD7984">
            <w:pPr>
              <w:pStyle w:val="10"/>
              <w:spacing w:before="112" w:line="321" w:lineRule="exact"/>
              <w:ind w:left="1890" w:right="1883"/>
              <w:jc w:val="center"/>
              <w:rPr>
                <w:rFonts w:ascii="方正黑体_GBK" w:eastAsia="方正黑体_GBK"/>
                <w:sz w:val="21"/>
              </w:rPr>
            </w:pPr>
            <w:r>
              <w:rPr>
                <w:rFonts w:ascii="方正黑体_GBK" w:eastAsia="方正黑体_GBK"/>
                <w:spacing w:val="-2"/>
                <w:w w:val="95"/>
                <w:sz w:val="21"/>
              </w:rPr>
              <w:t>涉及行政许可事项</w:t>
            </w:r>
          </w:p>
        </w:tc>
        <w:tc>
          <w:tcPr>
            <w:tcW w:w="3144" w:type="dxa"/>
            <w:vMerge w:val="restart"/>
          </w:tcPr>
          <w:p w14:paraId="0902EC82">
            <w:pPr>
              <w:pStyle w:val="10"/>
              <w:rPr>
                <w:rFonts w:ascii="方正黑体_GBK"/>
                <w:sz w:val="24"/>
              </w:rPr>
            </w:pPr>
          </w:p>
          <w:p w14:paraId="3AC455A9">
            <w:pPr>
              <w:pStyle w:val="10"/>
              <w:spacing w:before="7"/>
              <w:rPr>
                <w:rFonts w:ascii="方正黑体_GBK"/>
                <w:sz w:val="21"/>
              </w:rPr>
            </w:pPr>
          </w:p>
          <w:p w14:paraId="15F9A304">
            <w:pPr>
              <w:pStyle w:val="10"/>
              <w:ind w:left="626"/>
              <w:rPr>
                <w:rFonts w:ascii="方正黑体_GBK" w:eastAsia="方正黑体_GBK"/>
                <w:sz w:val="21"/>
              </w:rPr>
            </w:pPr>
            <w:r>
              <w:rPr>
                <w:rFonts w:ascii="方正黑体_GBK" w:eastAsia="方正黑体_GBK"/>
                <w:spacing w:val="-2"/>
                <w:w w:val="95"/>
                <w:sz w:val="21"/>
              </w:rPr>
              <w:t>中介服务原设定依据</w:t>
            </w:r>
          </w:p>
        </w:tc>
        <w:tc>
          <w:tcPr>
            <w:tcW w:w="1547" w:type="dxa"/>
            <w:vMerge w:val="restart"/>
          </w:tcPr>
          <w:p w14:paraId="725A421F">
            <w:pPr>
              <w:pStyle w:val="10"/>
              <w:spacing w:before="10"/>
              <w:rPr>
                <w:rFonts w:ascii="方正黑体_GBK"/>
                <w:sz w:val="32"/>
              </w:rPr>
            </w:pPr>
          </w:p>
          <w:p w14:paraId="1E0ECE8B">
            <w:pPr>
              <w:pStyle w:val="10"/>
              <w:spacing w:before="1" w:line="290" w:lineRule="auto"/>
              <w:ind w:left="353" w:right="343" w:firstLine="103"/>
              <w:rPr>
                <w:rFonts w:ascii="方正黑体_GBK" w:eastAsia="方正黑体_GBK"/>
                <w:sz w:val="21"/>
              </w:rPr>
            </w:pPr>
            <w:r>
              <w:rPr>
                <w:rFonts w:ascii="方正黑体_GBK" w:eastAsia="方正黑体_GBK"/>
                <w:spacing w:val="-4"/>
                <w:sz w:val="21"/>
              </w:rPr>
              <w:t>原中介</w:t>
            </w:r>
            <w:r>
              <w:rPr>
                <w:rFonts w:ascii="方正黑体_GBK" w:eastAsia="方正黑体_GBK"/>
                <w:spacing w:val="-3"/>
                <w:w w:val="95"/>
                <w:sz w:val="21"/>
              </w:rPr>
              <w:t>服务机构</w:t>
            </w:r>
          </w:p>
        </w:tc>
        <w:tc>
          <w:tcPr>
            <w:tcW w:w="1787" w:type="dxa"/>
            <w:vMerge w:val="restart"/>
          </w:tcPr>
          <w:p w14:paraId="285E415E">
            <w:pPr>
              <w:pStyle w:val="10"/>
              <w:rPr>
                <w:rFonts w:ascii="方正黑体_GBK"/>
                <w:sz w:val="24"/>
              </w:rPr>
            </w:pPr>
          </w:p>
          <w:p w14:paraId="1A37B372">
            <w:pPr>
              <w:pStyle w:val="10"/>
              <w:spacing w:before="7"/>
              <w:rPr>
                <w:rFonts w:ascii="方正黑体_GBK"/>
                <w:sz w:val="21"/>
              </w:rPr>
            </w:pPr>
          </w:p>
          <w:p w14:paraId="4D7D9EB0">
            <w:pPr>
              <w:pStyle w:val="10"/>
              <w:ind w:left="471"/>
              <w:rPr>
                <w:rFonts w:ascii="方正黑体_GBK" w:eastAsia="方正黑体_GBK"/>
                <w:sz w:val="21"/>
              </w:rPr>
            </w:pPr>
            <w:r>
              <w:rPr>
                <w:rFonts w:ascii="方正黑体_GBK" w:eastAsia="方正黑体_GBK"/>
                <w:spacing w:val="-3"/>
                <w:w w:val="95"/>
                <w:sz w:val="21"/>
              </w:rPr>
              <w:t>处理决定</w:t>
            </w:r>
          </w:p>
        </w:tc>
      </w:tr>
      <w:tr w14:paraId="392DA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38" w:type="dxa"/>
            <w:vMerge w:val="continue"/>
            <w:tcBorders>
              <w:top w:val="nil"/>
            </w:tcBorders>
          </w:tcPr>
          <w:p w14:paraId="036CA563">
            <w:pPr>
              <w:rPr>
                <w:sz w:val="2"/>
                <w:szCs w:val="2"/>
              </w:rPr>
            </w:pPr>
          </w:p>
        </w:tc>
        <w:tc>
          <w:tcPr>
            <w:tcW w:w="1347" w:type="dxa"/>
            <w:vMerge w:val="continue"/>
            <w:tcBorders>
              <w:top w:val="nil"/>
            </w:tcBorders>
          </w:tcPr>
          <w:p w14:paraId="14E0FB99">
            <w:pPr>
              <w:rPr>
                <w:sz w:val="2"/>
                <w:szCs w:val="2"/>
              </w:rPr>
            </w:pPr>
          </w:p>
        </w:tc>
        <w:tc>
          <w:tcPr>
            <w:tcW w:w="1748" w:type="dxa"/>
          </w:tcPr>
          <w:p w14:paraId="0D6E9F64">
            <w:pPr>
              <w:pStyle w:val="10"/>
              <w:spacing w:before="10"/>
              <w:rPr>
                <w:rFonts w:ascii="方正黑体_GBK"/>
                <w:sz w:val="30"/>
              </w:rPr>
            </w:pPr>
          </w:p>
          <w:p w14:paraId="1DCC1081">
            <w:pPr>
              <w:pStyle w:val="10"/>
              <w:ind w:left="454"/>
              <w:rPr>
                <w:rFonts w:ascii="方正黑体_GBK" w:eastAsia="方正黑体_GBK"/>
                <w:sz w:val="21"/>
              </w:rPr>
            </w:pPr>
            <w:r>
              <w:rPr>
                <w:rFonts w:ascii="方正黑体_GBK" w:eastAsia="方正黑体_GBK"/>
                <w:spacing w:val="-3"/>
                <w:w w:val="95"/>
                <w:sz w:val="21"/>
              </w:rPr>
              <w:t>主项名称</w:t>
            </w:r>
          </w:p>
        </w:tc>
        <w:tc>
          <w:tcPr>
            <w:tcW w:w="1467" w:type="dxa"/>
          </w:tcPr>
          <w:p w14:paraId="447DB8C0">
            <w:pPr>
              <w:pStyle w:val="10"/>
              <w:spacing w:before="10"/>
              <w:rPr>
                <w:rFonts w:ascii="方正黑体_GBK"/>
                <w:sz w:val="30"/>
              </w:rPr>
            </w:pPr>
          </w:p>
          <w:p w14:paraId="0B4B5845">
            <w:pPr>
              <w:pStyle w:val="10"/>
              <w:ind w:left="312"/>
              <w:rPr>
                <w:rFonts w:ascii="方正黑体_GBK" w:eastAsia="方正黑体_GBK"/>
                <w:sz w:val="21"/>
              </w:rPr>
            </w:pPr>
            <w:r>
              <w:rPr>
                <w:rFonts w:ascii="方正黑体_GBK" w:eastAsia="方正黑体_GBK"/>
                <w:spacing w:val="-3"/>
                <w:w w:val="95"/>
                <w:sz w:val="21"/>
              </w:rPr>
              <w:t>子项名称</w:t>
            </w:r>
          </w:p>
        </w:tc>
        <w:tc>
          <w:tcPr>
            <w:tcW w:w="1222" w:type="dxa"/>
          </w:tcPr>
          <w:p w14:paraId="35D8CAAF">
            <w:pPr>
              <w:pStyle w:val="10"/>
              <w:spacing w:before="85" w:line="288" w:lineRule="auto"/>
              <w:ind w:left="57" w:right="-72" w:firstLine="134"/>
              <w:rPr>
                <w:rFonts w:ascii="方正黑体_GBK" w:eastAsia="方正黑体_GBK"/>
                <w:sz w:val="21"/>
              </w:rPr>
            </w:pPr>
            <w:r>
              <w:rPr>
                <w:rFonts w:ascii="方正黑体_GBK" w:eastAsia="方正黑体_GBK"/>
                <w:spacing w:val="-4"/>
                <w:sz w:val="21"/>
              </w:rPr>
              <w:t>省级审批</w:t>
            </w:r>
            <w:r>
              <w:rPr>
                <w:rFonts w:ascii="方正黑体_GBK" w:eastAsia="方正黑体_GBK"/>
                <w:spacing w:val="80"/>
                <w:sz w:val="21"/>
              </w:rPr>
              <w:t xml:space="preserve"> </w:t>
            </w:r>
            <w:r>
              <w:rPr>
                <w:rFonts w:ascii="方正黑体_GBK" w:eastAsia="方正黑体_GBK"/>
                <w:spacing w:val="-8"/>
                <w:sz w:val="21"/>
              </w:rPr>
              <w:t>指导（实施）</w:t>
            </w:r>
          </w:p>
          <w:p w14:paraId="78ECE1E2">
            <w:pPr>
              <w:pStyle w:val="10"/>
              <w:spacing w:before="4" w:line="295" w:lineRule="exact"/>
              <w:ind w:left="400"/>
              <w:rPr>
                <w:rFonts w:ascii="方正黑体_GBK" w:eastAsia="方正黑体_GBK"/>
                <w:sz w:val="21"/>
              </w:rPr>
            </w:pPr>
            <w:r>
              <w:rPr>
                <w:rFonts w:ascii="方正黑体_GBK" w:eastAsia="方正黑体_GBK"/>
                <w:w w:val="95"/>
                <w:sz w:val="21"/>
              </w:rPr>
              <w:t>部</w:t>
            </w:r>
            <w:r>
              <w:rPr>
                <w:rFonts w:ascii="方正黑体_GBK" w:eastAsia="方正黑体_GBK"/>
                <w:spacing w:val="-10"/>
                <w:sz w:val="21"/>
              </w:rPr>
              <w:t>门</w:t>
            </w:r>
          </w:p>
        </w:tc>
        <w:tc>
          <w:tcPr>
            <w:tcW w:w="966" w:type="dxa"/>
          </w:tcPr>
          <w:p w14:paraId="56F65B20">
            <w:pPr>
              <w:pStyle w:val="10"/>
              <w:rPr>
                <w:rFonts w:ascii="方正黑体_GBK"/>
                <w:sz w:val="18"/>
              </w:rPr>
            </w:pPr>
          </w:p>
          <w:p w14:paraId="793B4B31">
            <w:pPr>
              <w:pStyle w:val="10"/>
              <w:spacing w:line="290" w:lineRule="auto"/>
              <w:ind w:left="272"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3144" w:type="dxa"/>
            <w:vMerge w:val="continue"/>
            <w:tcBorders>
              <w:top w:val="nil"/>
            </w:tcBorders>
          </w:tcPr>
          <w:p w14:paraId="043D6C0C">
            <w:pPr>
              <w:rPr>
                <w:sz w:val="2"/>
                <w:szCs w:val="2"/>
              </w:rPr>
            </w:pPr>
          </w:p>
        </w:tc>
        <w:tc>
          <w:tcPr>
            <w:tcW w:w="1547" w:type="dxa"/>
            <w:vMerge w:val="continue"/>
            <w:tcBorders>
              <w:top w:val="nil"/>
            </w:tcBorders>
          </w:tcPr>
          <w:p w14:paraId="38609B09">
            <w:pPr>
              <w:rPr>
                <w:sz w:val="2"/>
                <w:szCs w:val="2"/>
              </w:rPr>
            </w:pPr>
          </w:p>
        </w:tc>
        <w:tc>
          <w:tcPr>
            <w:tcW w:w="1787" w:type="dxa"/>
            <w:vMerge w:val="continue"/>
            <w:tcBorders>
              <w:top w:val="nil"/>
            </w:tcBorders>
          </w:tcPr>
          <w:p w14:paraId="3DBEABA2">
            <w:pPr>
              <w:rPr>
                <w:sz w:val="2"/>
                <w:szCs w:val="2"/>
              </w:rPr>
            </w:pPr>
          </w:p>
        </w:tc>
      </w:tr>
      <w:tr w14:paraId="0F972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538" w:type="dxa"/>
          </w:tcPr>
          <w:p w14:paraId="1EEF460B">
            <w:pPr>
              <w:pStyle w:val="10"/>
              <w:rPr>
                <w:rFonts w:ascii="方正黑体_GBK"/>
                <w:sz w:val="20"/>
              </w:rPr>
            </w:pPr>
          </w:p>
          <w:p w14:paraId="758499C8">
            <w:pPr>
              <w:pStyle w:val="10"/>
              <w:rPr>
                <w:rFonts w:ascii="方正黑体_GBK"/>
                <w:sz w:val="20"/>
              </w:rPr>
            </w:pPr>
          </w:p>
          <w:p w14:paraId="62E7FA69">
            <w:pPr>
              <w:pStyle w:val="10"/>
              <w:spacing w:before="2"/>
              <w:rPr>
                <w:rFonts w:ascii="方正黑体_GBK"/>
                <w:sz w:val="23"/>
              </w:rPr>
            </w:pPr>
          </w:p>
          <w:p w14:paraId="37342649">
            <w:pPr>
              <w:pStyle w:val="10"/>
              <w:ind w:left="215"/>
              <w:rPr>
                <w:rFonts w:ascii="宋体"/>
                <w:sz w:val="21"/>
              </w:rPr>
            </w:pPr>
            <w:r>
              <w:rPr>
                <w:rFonts w:ascii="宋体"/>
                <w:w w:val="99"/>
                <w:sz w:val="21"/>
              </w:rPr>
              <w:t>8</w:t>
            </w:r>
          </w:p>
        </w:tc>
        <w:tc>
          <w:tcPr>
            <w:tcW w:w="1347" w:type="dxa"/>
          </w:tcPr>
          <w:p w14:paraId="1A44BF7E">
            <w:pPr>
              <w:pStyle w:val="10"/>
              <w:rPr>
                <w:rFonts w:ascii="方正黑体_GBK"/>
                <w:sz w:val="24"/>
              </w:rPr>
            </w:pPr>
          </w:p>
          <w:p w14:paraId="77543AFB">
            <w:pPr>
              <w:pStyle w:val="10"/>
              <w:spacing w:before="8"/>
              <w:rPr>
                <w:rFonts w:ascii="方正黑体_GBK"/>
                <w:sz w:val="28"/>
              </w:rPr>
            </w:pPr>
          </w:p>
          <w:p w14:paraId="6259C9CD">
            <w:pPr>
              <w:pStyle w:val="10"/>
              <w:spacing w:line="220" w:lineRule="auto"/>
              <w:ind w:left="56" w:right="46"/>
              <w:rPr>
                <w:sz w:val="21"/>
              </w:rPr>
            </w:pPr>
            <w:r>
              <w:rPr>
                <w:spacing w:val="34"/>
                <w:sz w:val="21"/>
              </w:rPr>
              <w:t>肥料产品检</w:t>
            </w:r>
            <w:r>
              <w:rPr>
                <w:spacing w:val="-10"/>
                <w:sz w:val="21"/>
              </w:rPr>
              <w:t>测</w:t>
            </w:r>
          </w:p>
        </w:tc>
        <w:tc>
          <w:tcPr>
            <w:tcW w:w="1748" w:type="dxa"/>
          </w:tcPr>
          <w:p w14:paraId="38958753">
            <w:pPr>
              <w:pStyle w:val="10"/>
              <w:rPr>
                <w:rFonts w:ascii="方正黑体_GBK"/>
                <w:sz w:val="24"/>
              </w:rPr>
            </w:pPr>
          </w:p>
          <w:p w14:paraId="2E39ABEC">
            <w:pPr>
              <w:pStyle w:val="10"/>
              <w:rPr>
                <w:rFonts w:ascii="方正黑体_GBK"/>
                <w:sz w:val="24"/>
              </w:rPr>
            </w:pPr>
          </w:p>
          <w:p w14:paraId="3DB1F176">
            <w:pPr>
              <w:pStyle w:val="10"/>
              <w:spacing w:before="208"/>
              <w:ind w:left="56"/>
              <w:rPr>
                <w:sz w:val="21"/>
              </w:rPr>
            </w:pPr>
            <w:r>
              <w:rPr>
                <w:spacing w:val="-3"/>
                <w:w w:val="95"/>
                <w:sz w:val="21"/>
              </w:rPr>
              <w:t>肥料登记</w:t>
            </w:r>
          </w:p>
        </w:tc>
        <w:tc>
          <w:tcPr>
            <w:tcW w:w="1467" w:type="dxa"/>
          </w:tcPr>
          <w:p w14:paraId="51842B10">
            <w:pPr>
              <w:pStyle w:val="10"/>
              <w:rPr>
                <w:rFonts w:ascii="方正黑体_GBK"/>
                <w:sz w:val="24"/>
              </w:rPr>
            </w:pPr>
          </w:p>
          <w:p w14:paraId="1FAE378D">
            <w:pPr>
              <w:pStyle w:val="10"/>
              <w:spacing w:before="8"/>
              <w:rPr>
                <w:rFonts w:ascii="方正黑体_GBK"/>
                <w:sz w:val="28"/>
              </w:rPr>
            </w:pPr>
          </w:p>
          <w:p w14:paraId="3A8890FE">
            <w:pPr>
              <w:pStyle w:val="10"/>
              <w:spacing w:line="220" w:lineRule="auto"/>
              <w:ind w:left="55" w:right="48"/>
              <w:rPr>
                <w:sz w:val="21"/>
              </w:rPr>
            </w:pPr>
            <w:r>
              <w:rPr>
                <w:spacing w:val="15"/>
                <w:sz w:val="21"/>
              </w:rPr>
              <w:t>权限内肥料</w:t>
            </w:r>
            <w:r>
              <w:rPr>
                <w:sz w:val="21"/>
              </w:rPr>
              <w:t>登</w:t>
            </w:r>
            <w:r>
              <w:rPr>
                <w:spacing w:val="-10"/>
                <w:sz w:val="21"/>
              </w:rPr>
              <w:t>记</w:t>
            </w:r>
          </w:p>
        </w:tc>
        <w:tc>
          <w:tcPr>
            <w:tcW w:w="1222" w:type="dxa"/>
          </w:tcPr>
          <w:p w14:paraId="4787BBFD">
            <w:pPr>
              <w:pStyle w:val="10"/>
              <w:rPr>
                <w:rFonts w:ascii="方正黑体_GBK"/>
                <w:sz w:val="24"/>
              </w:rPr>
            </w:pPr>
          </w:p>
          <w:p w14:paraId="51A7DBBE">
            <w:pPr>
              <w:pStyle w:val="10"/>
              <w:spacing w:before="8"/>
              <w:rPr>
                <w:rFonts w:ascii="方正黑体_GBK"/>
                <w:sz w:val="28"/>
              </w:rPr>
            </w:pPr>
          </w:p>
          <w:p w14:paraId="7BA8A7EE">
            <w:pPr>
              <w:pStyle w:val="10"/>
              <w:spacing w:line="220" w:lineRule="auto"/>
              <w:ind w:left="294" w:right="286"/>
              <w:rPr>
                <w:sz w:val="21"/>
              </w:rPr>
            </w:pPr>
            <w:r>
              <w:rPr>
                <w:spacing w:val="-4"/>
                <w:sz w:val="21"/>
              </w:rPr>
              <w:t>省农业</w:t>
            </w:r>
            <w:r>
              <w:rPr>
                <w:spacing w:val="-4"/>
                <w:w w:val="95"/>
                <w:sz w:val="21"/>
              </w:rPr>
              <w:t>农村厅</w:t>
            </w:r>
          </w:p>
        </w:tc>
        <w:tc>
          <w:tcPr>
            <w:tcW w:w="966" w:type="dxa"/>
          </w:tcPr>
          <w:p w14:paraId="3B4D416D">
            <w:pPr>
              <w:pStyle w:val="10"/>
              <w:rPr>
                <w:rFonts w:ascii="方正黑体_GBK"/>
                <w:sz w:val="24"/>
              </w:rPr>
            </w:pPr>
          </w:p>
          <w:p w14:paraId="3868DCED">
            <w:pPr>
              <w:pStyle w:val="10"/>
              <w:rPr>
                <w:rFonts w:ascii="方正黑体_GBK"/>
                <w:sz w:val="24"/>
              </w:rPr>
            </w:pPr>
          </w:p>
          <w:p w14:paraId="60E62E1F">
            <w:pPr>
              <w:pStyle w:val="10"/>
              <w:spacing w:before="208"/>
              <w:ind w:right="366"/>
              <w:jc w:val="right"/>
              <w:rPr>
                <w:sz w:val="21"/>
              </w:rPr>
            </w:pPr>
            <w:r>
              <w:rPr>
                <w:w w:val="99"/>
                <w:sz w:val="21"/>
              </w:rPr>
              <w:t>省</w:t>
            </w:r>
          </w:p>
        </w:tc>
        <w:tc>
          <w:tcPr>
            <w:tcW w:w="3144" w:type="dxa"/>
          </w:tcPr>
          <w:p w14:paraId="7BF2BF4C">
            <w:pPr>
              <w:pStyle w:val="10"/>
              <w:spacing w:before="7"/>
              <w:rPr>
                <w:rFonts w:ascii="方正黑体_GBK"/>
                <w:sz w:val="32"/>
              </w:rPr>
            </w:pPr>
          </w:p>
          <w:p w14:paraId="20A9FA9A">
            <w:pPr>
              <w:pStyle w:val="10"/>
              <w:spacing w:line="223" w:lineRule="auto"/>
              <w:ind w:left="55" w:right="43"/>
              <w:rPr>
                <w:rFonts w:ascii="宋体" w:eastAsia="宋体"/>
                <w:sz w:val="21"/>
              </w:rPr>
            </w:pPr>
            <w:r>
              <w:rPr>
                <w:spacing w:val="-2"/>
                <w:sz w:val="21"/>
              </w:rPr>
              <w:t>《肥料登记管理办法》（农业部</w:t>
            </w:r>
            <w:r>
              <w:rPr>
                <w:spacing w:val="5"/>
                <w:w w:val="95"/>
                <w:sz w:val="21"/>
              </w:rPr>
              <w:t>令第</w:t>
            </w:r>
            <w:r>
              <w:rPr>
                <w:spacing w:val="7"/>
                <w:sz w:val="21"/>
              </w:rPr>
              <w:t xml:space="preserve"> </w:t>
            </w:r>
            <w:r>
              <w:rPr>
                <w:rFonts w:ascii="宋体" w:eastAsia="宋体"/>
                <w:w w:val="95"/>
                <w:sz w:val="21"/>
              </w:rPr>
              <w:t>32</w:t>
            </w:r>
            <w:r>
              <w:rPr>
                <w:rFonts w:ascii="宋体" w:eastAsia="宋体"/>
                <w:spacing w:val="-1"/>
                <w:w w:val="95"/>
                <w:sz w:val="21"/>
              </w:rPr>
              <w:t xml:space="preserve"> </w:t>
            </w:r>
            <w:r>
              <w:rPr>
                <w:spacing w:val="9"/>
                <w:w w:val="95"/>
                <w:sz w:val="21"/>
              </w:rPr>
              <w:t>号发布，农业部令第</w:t>
            </w:r>
            <w:r>
              <w:rPr>
                <w:spacing w:val="5"/>
                <w:sz w:val="21"/>
              </w:rPr>
              <w:t xml:space="preserve"> </w:t>
            </w:r>
            <w:r>
              <w:rPr>
                <w:rFonts w:ascii="宋体" w:eastAsia="宋体"/>
                <w:spacing w:val="-5"/>
                <w:w w:val="95"/>
                <w:sz w:val="21"/>
              </w:rPr>
              <w:t>38</w:t>
            </w:r>
          </w:p>
          <w:p w14:paraId="342A216B">
            <w:pPr>
              <w:pStyle w:val="10"/>
              <w:spacing w:line="306" w:lineRule="exact"/>
              <w:ind w:left="55"/>
              <w:rPr>
                <w:sz w:val="21"/>
              </w:rPr>
            </w:pPr>
            <w:r>
              <w:rPr>
                <w:w w:val="95"/>
                <w:sz w:val="21"/>
              </w:rPr>
              <w:t>号第一次修正，农业部令</w:t>
            </w:r>
            <w:r>
              <w:rPr>
                <w:spacing w:val="10"/>
                <w:sz w:val="21"/>
              </w:rPr>
              <w:t xml:space="preserve"> </w:t>
            </w:r>
            <w:r>
              <w:rPr>
                <w:rFonts w:ascii="宋体" w:eastAsia="宋体"/>
                <w:w w:val="95"/>
                <w:sz w:val="21"/>
              </w:rPr>
              <w:t>2017</w:t>
            </w:r>
            <w:r>
              <w:rPr>
                <w:rFonts w:ascii="宋体" w:eastAsia="宋体"/>
                <w:spacing w:val="-3"/>
                <w:sz w:val="21"/>
              </w:rPr>
              <w:t xml:space="preserve"> </w:t>
            </w:r>
            <w:r>
              <w:rPr>
                <w:spacing w:val="-10"/>
                <w:w w:val="95"/>
                <w:sz w:val="21"/>
              </w:rPr>
              <w:t>年</w:t>
            </w:r>
          </w:p>
          <w:p w14:paraId="1277FC87">
            <w:pPr>
              <w:pStyle w:val="10"/>
              <w:spacing w:line="325" w:lineRule="exact"/>
              <w:ind w:left="55"/>
              <w:rPr>
                <w:sz w:val="21"/>
              </w:rPr>
            </w:pPr>
            <w:r>
              <w:rPr>
                <w:spacing w:val="-1"/>
                <w:w w:val="95"/>
                <w:sz w:val="21"/>
              </w:rPr>
              <w:t xml:space="preserve">第 </w:t>
            </w:r>
            <w:r>
              <w:rPr>
                <w:rFonts w:ascii="宋体" w:eastAsia="宋体"/>
                <w:w w:val="95"/>
                <w:sz w:val="21"/>
              </w:rPr>
              <w:t>8</w:t>
            </w:r>
            <w:r>
              <w:rPr>
                <w:rFonts w:ascii="宋体" w:eastAsia="宋体"/>
                <w:spacing w:val="-17"/>
                <w:w w:val="95"/>
                <w:sz w:val="21"/>
              </w:rPr>
              <w:t xml:space="preserve"> </w:t>
            </w:r>
            <w:r>
              <w:rPr>
                <w:w w:val="95"/>
                <w:sz w:val="21"/>
              </w:rPr>
              <w:t>号第二次修正</w:t>
            </w:r>
            <w:r>
              <w:rPr>
                <w:spacing w:val="-10"/>
                <w:w w:val="95"/>
                <w:sz w:val="21"/>
              </w:rPr>
              <w:t>）</w:t>
            </w:r>
          </w:p>
        </w:tc>
        <w:tc>
          <w:tcPr>
            <w:tcW w:w="1547" w:type="dxa"/>
          </w:tcPr>
          <w:p w14:paraId="08E6222C">
            <w:pPr>
              <w:pStyle w:val="10"/>
              <w:spacing w:before="11"/>
              <w:rPr>
                <w:rFonts w:ascii="方正黑体_GBK"/>
                <w:sz w:val="22"/>
              </w:rPr>
            </w:pPr>
          </w:p>
          <w:p w14:paraId="30873C9F">
            <w:pPr>
              <w:pStyle w:val="10"/>
              <w:spacing w:line="220" w:lineRule="auto"/>
              <w:ind w:left="55" w:right="46"/>
              <w:jc w:val="both"/>
              <w:rPr>
                <w:sz w:val="21"/>
              </w:rPr>
            </w:pPr>
            <w:r>
              <w:rPr>
                <w:spacing w:val="33"/>
                <w:sz w:val="21"/>
              </w:rPr>
              <w:t>通过检验检</w:t>
            </w:r>
            <w:r>
              <w:rPr>
                <w:sz w:val="21"/>
              </w:rPr>
              <w:t>测</w:t>
            </w:r>
            <w:r>
              <w:rPr>
                <w:spacing w:val="33"/>
                <w:sz w:val="21"/>
              </w:rPr>
              <w:t>机构资质认</w:t>
            </w:r>
            <w:r>
              <w:rPr>
                <w:sz w:val="21"/>
              </w:rPr>
              <w:t>证</w:t>
            </w:r>
            <w:r>
              <w:rPr>
                <w:spacing w:val="33"/>
                <w:sz w:val="21"/>
              </w:rPr>
              <w:t>的具备肥料</w:t>
            </w:r>
            <w:r>
              <w:rPr>
                <w:sz w:val="21"/>
              </w:rPr>
              <w:t>承</w:t>
            </w:r>
            <w:r>
              <w:rPr>
                <w:spacing w:val="33"/>
                <w:sz w:val="21"/>
              </w:rPr>
              <w:t>检能力的检</w:t>
            </w:r>
            <w:r>
              <w:rPr>
                <w:sz w:val="21"/>
              </w:rPr>
              <w:t>验</w:t>
            </w:r>
            <w:r>
              <w:rPr>
                <w:spacing w:val="-6"/>
                <w:sz w:val="21"/>
              </w:rPr>
              <w:t>机构</w:t>
            </w:r>
          </w:p>
        </w:tc>
        <w:tc>
          <w:tcPr>
            <w:tcW w:w="1787" w:type="dxa"/>
          </w:tcPr>
          <w:p w14:paraId="5A5B95DE">
            <w:pPr>
              <w:pStyle w:val="10"/>
              <w:spacing w:before="11"/>
              <w:rPr>
                <w:rFonts w:ascii="方正黑体_GBK"/>
                <w:sz w:val="22"/>
              </w:rPr>
            </w:pPr>
          </w:p>
          <w:p w14:paraId="3BD33169">
            <w:pPr>
              <w:pStyle w:val="10"/>
              <w:spacing w:line="220" w:lineRule="auto"/>
              <w:ind w:left="56" w:right="45"/>
              <w:jc w:val="both"/>
              <w:rPr>
                <w:sz w:val="21"/>
              </w:rPr>
            </w:pPr>
            <w:r>
              <w:rPr>
                <w:spacing w:val="31"/>
                <w:sz w:val="21"/>
              </w:rPr>
              <w:t>不再要求申请</w:t>
            </w:r>
            <w:r>
              <w:rPr>
                <w:sz w:val="21"/>
              </w:rPr>
              <w:t>人</w:t>
            </w:r>
            <w:r>
              <w:rPr>
                <w:spacing w:val="31"/>
                <w:sz w:val="21"/>
              </w:rPr>
              <w:t>提供肥料产品</w:t>
            </w:r>
            <w:r>
              <w:rPr>
                <w:sz w:val="21"/>
              </w:rPr>
              <w:t>检</w:t>
            </w:r>
            <w:r>
              <w:rPr>
                <w:spacing w:val="-2"/>
                <w:sz w:val="21"/>
              </w:rPr>
              <w:t>测报告，改由申请</w:t>
            </w:r>
            <w:r>
              <w:rPr>
                <w:spacing w:val="31"/>
                <w:sz w:val="21"/>
              </w:rPr>
              <w:t>人提供肥料产</w:t>
            </w:r>
            <w:r>
              <w:rPr>
                <w:sz w:val="21"/>
              </w:rPr>
              <w:t>品</w:t>
            </w:r>
            <w:r>
              <w:rPr>
                <w:spacing w:val="-2"/>
                <w:sz w:val="21"/>
              </w:rPr>
              <w:t>质量承诺书。</w:t>
            </w:r>
          </w:p>
        </w:tc>
      </w:tr>
      <w:tr w14:paraId="4DEF8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538" w:type="dxa"/>
          </w:tcPr>
          <w:p w14:paraId="080D6E35">
            <w:pPr>
              <w:pStyle w:val="10"/>
              <w:rPr>
                <w:rFonts w:ascii="方正黑体_GBK"/>
                <w:sz w:val="20"/>
              </w:rPr>
            </w:pPr>
          </w:p>
          <w:p w14:paraId="2CAC4DD1">
            <w:pPr>
              <w:pStyle w:val="10"/>
              <w:rPr>
                <w:rFonts w:ascii="方正黑体_GBK"/>
                <w:sz w:val="20"/>
              </w:rPr>
            </w:pPr>
          </w:p>
          <w:p w14:paraId="4371CC02">
            <w:pPr>
              <w:pStyle w:val="10"/>
              <w:rPr>
                <w:rFonts w:ascii="方正黑体_GBK"/>
                <w:sz w:val="20"/>
              </w:rPr>
            </w:pPr>
          </w:p>
          <w:p w14:paraId="1211ADE0">
            <w:pPr>
              <w:pStyle w:val="10"/>
              <w:spacing w:before="10"/>
              <w:rPr>
                <w:rFonts w:ascii="方正黑体_GBK"/>
                <w:sz w:val="20"/>
              </w:rPr>
            </w:pPr>
          </w:p>
          <w:p w14:paraId="66102679">
            <w:pPr>
              <w:pStyle w:val="10"/>
              <w:ind w:left="215"/>
              <w:rPr>
                <w:rFonts w:ascii="宋体"/>
                <w:sz w:val="21"/>
              </w:rPr>
            </w:pPr>
            <w:r>
              <w:rPr>
                <w:rFonts w:ascii="宋体"/>
                <w:w w:val="99"/>
                <w:sz w:val="21"/>
              </w:rPr>
              <w:t>9</w:t>
            </w:r>
          </w:p>
        </w:tc>
        <w:tc>
          <w:tcPr>
            <w:tcW w:w="1347" w:type="dxa"/>
          </w:tcPr>
          <w:p w14:paraId="3E4416C0">
            <w:pPr>
              <w:pStyle w:val="10"/>
              <w:spacing w:before="5" w:line="223" w:lineRule="auto"/>
              <w:ind w:left="56" w:right="20"/>
              <w:jc w:val="both"/>
              <w:rPr>
                <w:sz w:val="21"/>
              </w:rPr>
            </w:pPr>
            <w:r>
              <w:rPr>
                <w:spacing w:val="34"/>
                <w:sz w:val="21"/>
              </w:rPr>
              <w:t>肥料安全性</w:t>
            </w:r>
            <w:r>
              <w:rPr>
                <w:spacing w:val="-2"/>
                <w:sz w:val="21"/>
              </w:rPr>
              <w:t>评价试验（包括毒性试验、</w:t>
            </w:r>
            <w:r>
              <w:rPr>
                <w:spacing w:val="34"/>
                <w:sz w:val="21"/>
              </w:rPr>
              <w:t>抗爆性能试</w:t>
            </w:r>
            <w:r>
              <w:rPr>
                <w:spacing w:val="-2"/>
                <w:sz w:val="21"/>
              </w:rPr>
              <w:t>验、菌种毒理</w:t>
            </w:r>
            <w:r>
              <w:rPr>
                <w:spacing w:val="34"/>
                <w:sz w:val="21"/>
              </w:rPr>
              <w:t>学报告和产品毒性报告</w:t>
            </w:r>
            <w:r>
              <w:rPr>
                <w:spacing w:val="-2"/>
                <w:w w:val="95"/>
                <w:sz w:val="21"/>
              </w:rPr>
              <w:t>编制、肥料菌</w:t>
            </w:r>
          </w:p>
          <w:p w14:paraId="3385883C">
            <w:pPr>
              <w:pStyle w:val="10"/>
              <w:spacing w:line="277" w:lineRule="exact"/>
              <w:ind w:left="56"/>
              <w:rPr>
                <w:sz w:val="21"/>
              </w:rPr>
            </w:pPr>
            <w:r>
              <w:rPr>
                <w:w w:val="95"/>
                <w:sz w:val="21"/>
              </w:rPr>
              <w:t>种鉴定</w:t>
            </w:r>
            <w:r>
              <w:rPr>
                <w:spacing w:val="-10"/>
                <w:w w:val="95"/>
                <w:sz w:val="21"/>
              </w:rPr>
              <w:t>）</w:t>
            </w:r>
          </w:p>
        </w:tc>
        <w:tc>
          <w:tcPr>
            <w:tcW w:w="1748" w:type="dxa"/>
          </w:tcPr>
          <w:p w14:paraId="6622283C">
            <w:pPr>
              <w:pStyle w:val="10"/>
              <w:rPr>
                <w:rFonts w:ascii="方正黑体_GBK"/>
                <w:sz w:val="24"/>
              </w:rPr>
            </w:pPr>
          </w:p>
          <w:p w14:paraId="5FD7BA22">
            <w:pPr>
              <w:pStyle w:val="10"/>
              <w:rPr>
                <w:rFonts w:ascii="方正黑体_GBK"/>
                <w:sz w:val="24"/>
              </w:rPr>
            </w:pPr>
          </w:p>
          <w:p w14:paraId="3B02A01E">
            <w:pPr>
              <w:pStyle w:val="10"/>
              <w:spacing w:before="8"/>
              <w:rPr>
                <w:rFonts w:ascii="方正黑体_GBK"/>
                <w:sz w:val="30"/>
              </w:rPr>
            </w:pPr>
          </w:p>
          <w:p w14:paraId="6BFA017F">
            <w:pPr>
              <w:pStyle w:val="10"/>
              <w:ind w:left="56"/>
              <w:rPr>
                <w:sz w:val="21"/>
              </w:rPr>
            </w:pPr>
            <w:r>
              <w:rPr>
                <w:spacing w:val="-3"/>
                <w:w w:val="95"/>
                <w:sz w:val="21"/>
              </w:rPr>
              <w:t>肥料登记</w:t>
            </w:r>
          </w:p>
        </w:tc>
        <w:tc>
          <w:tcPr>
            <w:tcW w:w="1467" w:type="dxa"/>
          </w:tcPr>
          <w:p w14:paraId="1DFAB0CE">
            <w:pPr>
              <w:pStyle w:val="10"/>
              <w:rPr>
                <w:rFonts w:ascii="方正黑体_GBK"/>
                <w:sz w:val="24"/>
              </w:rPr>
            </w:pPr>
          </w:p>
          <w:p w14:paraId="3C63871A">
            <w:pPr>
              <w:pStyle w:val="10"/>
              <w:rPr>
                <w:rFonts w:ascii="方正黑体_GBK"/>
                <w:sz w:val="24"/>
              </w:rPr>
            </w:pPr>
          </w:p>
          <w:p w14:paraId="28C55D9A">
            <w:pPr>
              <w:pStyle w:val="10"/>
              <w:spacing w:before="13"/>
              <w:rPr>
                <w:rFonts w:ascii="方正黑体_GBK"/>
                <w:sz w:val="21"/>
              </w:rPr>
            </w:pPr>
          </w:p>
          <w:p w14:paraId="33B70177">
            <w:pPr>
              <w:pStyle w:val="10"/>
              <w:spacing w:line="220" w:lineRule="auto"/>
              <w:ind w:left="55" w:right="48"/>
              <w:rPr>
                <w:sz w:val="21"/>
              </w:rPr>
            </w:pPr>
            <w:r>
              <w:rPr>
                <w:spacing w:val="15"/>
                <w:sz w:val="21"/>
              </w:rPr>
              <w:t>权限内肥料</w:t>
            </w:r>
            <w:r>
              <w:rPr>
                <w:sz w:val="21"/>
              </w:rPr>
              <w:t>登</w:t>
            </w:r>
            <w:r>
              <w:rPr>
                <w:spacing w:val="-10"/>
                <w:sz w:val="21"/>
              </w:rPr>
              <w:t>记</w:t>
            </w:r>
          </w:p>
        </w:tc>
        <w:tc>
          <w:tcPr>
            <w:tcW w:w="1222" w:type="dxa"/>
          </w:tcPr>
          <w:p w14:paraId="3A74F6EA">
            <w:pPr>
              <w:pStyle w:val="10"/>
              <w:rPr>
                <w:rFonts w:ascii="方正黑体_GBK"/>
                <w:sz w:val="24"/>
              </w:rPr>
            </w:pPr>
          </w:p>
          <w:p w14:paraId="44C17572">
            <w:pPr>
              <w:pStyle w:val="10"/>
              <w:rPr>
                <w:rFonts w:ascii="方正黑体_GBK"/>
                <w:sz w:val="24"/>
              </w:rPr>
            </w:pPr>
          </w:p>
          <w:p w14:paraId="0CFC992A">
            <w:pPr>
              <w:pStyle w:val="10"/>
              <w:spacing w:before="13"/>
              <w:rPr>
                <w:rFonts w:ascii="方正黑体_GBK"/>
                <w:sz w:val="21"/>
              </w:rPr>
            </w:pPr>
          </w:p>
          <w:p w14:paraId="6B50F0E4">
            <w:pPr>
              <w:pStyle w:val="10"/>
              <w:spacing w:line="220" w:lineRule="auto"/>
              <w:ind w:left="294" w:right="286"/>
              <w:rPr>
                <w:sz w:val="21"/>
              </w:rPr>
            </w:pPr>
            <w:r>
              <w:rPr>
                <w:spacing w:val="-4"/>
                <w:sz w:val="21"/>
              </w:rPr>
              <w:t>省农业</w:t>
            </w:r>
            <w:r>
              <w:rPr>
                <w:spacing w:val="-4"/>
                <w:w w:val="95"/>
                <w:sz w:val="21"/>
              </w:rPr>
              <w:t>农村厅</w:t>
            </w:r>
          </w:p>
        </w:tc>
        <w:tc>
          <w:tcPr>
            <w:tcW w:w="966" w:type="dxa"/>
          </w:tcPr>
          <w:p w14:paraId="29204899">
            <w:pPr>
              <w:pStyle w:val="10"/>
              <w:rPr>
                <w:rFonts w:ascii="方正黑体_GBK"/>
                <w:sz w:val="24"/>
              </w:rPr>
            </w:pPr>
          </w:p>
          <w:p w14:paraId="401337D8">
            <w:pPr>
              <w:pStyle w:val="10"/>
              <w:rPr>
                <w:rFonts w:ascii="方正黑体_GBK"/>
                <w:sz w:val="24"/>
              </w:rPr>
            </w:pPr>
          </w:p>
          <w:p w14:paraId="5A769FE3">
            <w:pPr>
              <w:pStyle w:val="10"/>
              <w:spacing w:before="8"/>
              <w:rPr>
                <w:rFonts w:ascii="方正黑体_GBK"/>
                <w:sz w:val="30"/>
              </w:rPr>
            </w:pPr>
          </w:p>
          <w:p w14:paraId="1974519C">
            <w:pPr>
              <w:pStyle w:val="10"/>
              <w:ind w:right="366"/>
              <w:jc w:val="right"/>
              <w:rPr>
                <w:sz w:val="21"/>
              </w:rPr>
            </w:pPr>
            <w:r>
              <w:rPr>
                <w:w w:val="99"/>
                <w:sz w:val="21"/>
              </w:rPr>
              <w:t>省</w:t>
            </w:r>
          </w:p>
        </w:tc>
        <w:tc>
          <w:tcPr>
            <w:tcW w:w="3144" w:type="dxa"/>
          </w:tcPr>
          <w:p w14:paraId="76D97CF1">
            <w:pPr>
              <w:pStyle w:val="10"/>
              <w:rPr>
                <w:rFonts w:ascii="方正黑体_GBK"/>
                <w:sz w:val="24"/>
              </w:rPr>
            </w:pPr>
          </w:p>
          <w:p w14:paraId="5774A0B7">
            <w:pPr>
              <w:pStyle w:val="10"/>
              <w:spacing w:before="12"/>
              <w:rPr>
                <w:rFonts w:ascii="方正黑体_GBK"/>
                <w:sz w:val="25"/>
              </w:rPr>
            </w:pPr>
          </w:p>
          <w:p w14:paraId="51D45408">
            <w:pPr>
              <w:pStyle w:val="10"/>
              <w:spacing w:line="223" w:lineRule="auto"/>
              <w:ind w:left="55" w:right="43"/>
              <w:rPr>
                <w:rFonts w:ascii="宋体" w:eastAsia="宋体"/>
                <w:sz w:val="21"/>
              </w:rPr>
            </w:pPr>
            <w:r>
              <w:rPr>
                <w:spacing w:val="-2"/>
                <w:sz w:val="21"/>
              </w:rPr>
              <w:t>《肥料登记管理办法》（农业部</w:t>
            </w:r>
            <w:r>
              <w:rPr>
                <w:spacing w:val="5"/>
                <w:w w:val="95"/>
                <w:sz w:val="21"/>
              </w:rPr>
              <w:t>令第</w:t>
            </w:r>
            <w:r>
              <w:rPr>
                <w:spacing w:val="7"/>
                <w:sz w:val="21"/>
              </w:rPr>
              <w:t xml:space="preserve"> </w:t>
            </w:r>
            <w:r>
              <w:rPr>
                <w:rFonts w:ascii="宋体" w:eastAsia="宋体"/>
                <w:w w:val="95"/>
                <w:sz w:val="21"/>
              </w:rPr>
              <w:t>32</w:t>
            </w:r>
            <w:r>
              <w:rPr>
                <w:rFonts w:ascii="宋体" w:eastAsia="宋体"/>
                <w:spacing w:val="-1"/>
                <w:w w:val="95"/>
                <w:sz w:val="21"/>
              </w:rPr>
              <w:t xml:space="preserve"> </w:t>
            </w:r>
            <w:r>
              <w:rPr>
                <w:spacing w:val="9"/>
                <w:w w:val="95"/>
                <w:sz w:val="21"/>
              </w:rPr>
              <w:t>号发布，农业部令第</w:t>
            </w:r>
            <w:r>
              <w:rPr>
                <w:spacing w:val="5"/>
                <w:sz w:val="21"/>
              </w:rPr>
              <w:t xml:space="preserve"> </w:t>
            </w:r>
            <w:r>
              <w:rPr>
                <w:rFonts w:ascii="宋体" w:eastAsia="宋体"/>
                <w:spacing w:val="-5"/>
                <w:w w:val="95"/>
                <w:sz w:val="21"/>
              </w:rPr>
              <w:t>38</w:t>
            </w:r>
          </w:p>
          <w:p w14:paraId="14FB5388">
            <w:pPr>
              <w:pStyle w:val="10"/>
              <w:spacing w:line="307" w:lineRule="exact"/>
              <w:ind w:left="55"/>
              <w:rPr>
                <w:sz w:val="21"/>
              </w:rPr>
            </w:pPr>
            <w:r>
              <w:rPr>
                <w:w w:val="95"/>
                <w:sz w:val="21"/>
              </w:rPr>
              <w:t>号第一次修正，农业部令</w:t>
            </w:r>
            <w:r>
              <w:rPr>
                <w:spacing w:val="10"/>
                <w:sz w:val="21"/>
              </w:rPr>
              <w:t xml:space="preserve"> </w:t>
            </w:r>
            <w:r>
              <w:rPr>
                <w:rFonts w:ascii="宋体" w:eastAsia="宋体"/>
                <w:w w:val="95"/>
                <w:sz w:val="21"/>
              </w:rPr>
              <w:t>2017</w:t>
            </w:r>
            <w:r>
              <w:rPr>
                <w:rFonts w:ascii="宋体" w:eastAsia="宋体"/>
                <w:spacing w:val="-3"/>
                <w:sz w:val="21"/>
              </w:rPr>
              <w:t xml:space="preserve"> </w:t>
            </w:r>
            <w:r>
              <w:rPr>
                <w:spacing w:val="-10"/>
                <w:w w:val="95"/>
                <w:sz w:val="21"/>
              </w:rPr>
              <w:t>年</w:t>
            </w:r>
          </w:p>
          <w:p w14:paraId="4D6367C6">
            <w:pPr>
              <w:pStyle w:val="10"/>
              <w:spacing w:line="326" w:lineRule="exact"/>
              <w:ind w:left="55"/>
              <w:rPr>
                <w:sz w:val="21"/>
              </w:rPr>
            </w:pPr>
            <w:r>
              <w:rPr>
                <w:spacing w:val="-1"/>
                <w:w w:val="95"/>
                <w:sz w:val="21"/>
              </w:rPr>
              <w:t xml:space="preserve">第 </w:t>
            </w:r>
            <w:r>
              <w:rPr>
                <w:rFonts w:ascii="宋体" w:eastAsia="宋体"/>
                <w:w w:val="95"/>
                <w:sz w:val="21"/>
              </w:rPr>
              <w:t>8</w:t>
            </w:r>
            <w:r>
              <w:rPr>
                <w:rFonts w:ascii="宋体" w:eastAsia="宋体"/>
                <w:spacing w:val="-17"/>
                <w:w w:val="95"/>
                <w:sz w:val="21"/>
              </w:rPr>
              <w:t xml:space="preserve"> </w:t>
            </w:r>
            <w:r>
              <w:rPr>
                <w:w w:val="95"/>
                <w:sz w:val="21"/>
              </w:rPr>
              <w:t>号第二次修正</w:t>
            </w:r>
            <w:r>
              <w:rPr>
                <w:spacing w:val="-10"/>
                <w:w w:val="95"/>
                <w:sz w:val="21"/>
              </w:rPr>
              <w:t>）</w:t>
            </w:r>
          </w:p>
        </w:tc>
        <w:tc>
          <w:tcPr>
            <w:tcW w:w="1547" w:type="dxa"/>
          </w:tcPr>
          <w:p w14:paraId="3B92D6AD">
            <w:pPr>
              <w:pStyle w:val="10"/>
              <w:rPr>
                <w:rFonts w:ascii="方正黑体_GBK"/>
                <w:sz w:val="24"/>
              </w:rPr>
            </w:pPr>
          </w:p>
          <w:p w14:paraId="6F3D0FD0">
            <w:pPr>
              <w:pStyle w:val="10"/>
              <w:spacing w:before="12"/>
              <w:rPr>
                <w:rFonts w:ascii="方正黑体_GBK"/>
                <w:sz w:val="35"/>
              </w:rPr>
            </w:pPr>
          </w:p>
          <w:p w14:paraId="26EFD7FD">
            <w:pPr>
              <w:pStyle w:val="10"/>
              <w:spacing w:line="223" w:lineRule="auto"/>
              <w:ind w:left="55" w:right="46"/>
              <w:jc w:val="both"/>
              <w:rPr>
                <w:sz w:val="21"/>
              </w:rPr>
            </w:pPr>
            <w:r>
              <w:rPr>
                <w:spacing w:val="33"/>
                <w:sz w:val="21"/>
              </w:rPr>
              <w:t>具备相应资</w:t>
            </w:r>
            <w:r>
              <w:rPr>
                <w:sz w:val="21"/>
              </w:rPr>
              <w:t>质</w:t>
            </w:r>
            <w:r>
              <w:rPr>
                <w:spacing w:val="33"/>
                <w:sz w:val="21"/>
              </w:rPr>
              <w:t>的检验检测</w:t>
            </w:r>
            <w:r>
              <w:rPr>
                <w:sz w:val="21"/>
              </w:rPr>
              <w:t>机</w:t>
            </w:r>
            <w:r>
              <w:rPr>
                <w:spacing w:val="-10"/>
                <w:sz w:val="21"/>
              </w:rPr>
              <w:t>构</w:t>
            </w:r>
          </w:p>
        </w:tc>
        <w:tc>
          <w:tcPr>
            <w:tcW w:w="1787" w:type="dxa"/>
          </w:tcPr>
          <w:p w14:paraId="5812807D">
            <w:pPr>
              <w:pStyle w:val="10"/>
              <w:spacing w:before="1"/>
              <w:rPr>
                <w:rFonts w:ascii="方正黑体_GBK"/>
                <w:sz w:val="20"/>
              </w:rPr>
            </w:pPr>
          </w:p>
          <w:p w14:paraId="602595B0">
            <w:pPr>
              <w:pStyle w:val="10"/>
              <w:spacing w:line="223" w:lineRule="auto"/>
              <w:ind w:left="56" w:right="45"/>
              <w:jc w:val="both"/>
              <w:rPr>
                <w:sz w:val="21"/>
              </w:rPr>
            </w:pPr>
            <w:r>
              <w:rPr>
                <w:spacing w:val="31"/>
                <w:sz w:val="21"/>
              </w:rPr>
              <w:t>不再要求申请</w:t>
            </w:r>
            <w:r>
              <w:rPr>
                <w:sz w:val="21"/>
              </w:rPr>
              <w:t>人</w:t>
            </w:r>
            <w:r>
              <w:rPr>
                <w:spacing w:val="31"/>
                <w:sz w:val="21"/>
              </w:rPr>
              <w:t>提交肥料安全</w:t>
            </w:r>
            <w:r>
              <w:rPr>
                <w:sz w:val="21"/>
              </w:rPr>
              <w:t>性</w:t>
            </w:r>
            <w:r>
              <w:rPr>
                <w:spacing w:val="-2"/>
                <w:sz w:val="21"/>
              </w:rPr>
              <w:t>评价试验报告（涉</w:t>
            </w:r>
            <w:r>
              <w:rPr>
                <w:spacing w:val="31"/>
                <w:sz w:val="21"/>
              </w:rPr>
              <w:t>及有机肥料使</w:t>
            </w:r>
            <w:r>
              <w:rPr>
                <w:sz w:val="21"/>
              </w:rPr>
              <w:t>用</w:t>
            </w:r>
            <w:r>
              <w:rPr>
                <w:spacing w:val="-2"/>
                <w:sz w:val="21"/>
              </w:rPr>
              <w:t>评估类原料的，改</w:t>
            </w:r>
            <w:r>
              <w:rPr>
                <w:spacing w:val="31"/>
                <w:sz w:val="21"/>
              </w:rPr>
              <w:t>由审批部门组</w:t>
            </w:r>
            <w:r>
              <w:rPr>
                <w:sz w:val="21"/>
              </w:rPr>
              <w:t>织</w:t>
            </w:r>
            <w:r>
              <w:rPr>
                <w:spacing w:val="-4"/>
                <w:sz w:val="21"/>
              </w:rPr>
              <w:t>实施）。</w:t>
            </w:r>
          </w:p>
        </w:tc>
      </w:tr>
      <w:tr w14:paraId="33ACB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538" w:type="dxa"/>
          </w:tcPr>
          <w:p w14:paraId="2E943A5C">
            <w:pPr>
              <w:pStyle w:val="10"/>
              <w:rPr>
                <w:rFonts w:ascii="方正黑体_GBK"/>
                <w:sz w:val="20"/>
              </w:rPr>
            </w:pPr>
          </w:p>
          <w:p w14:paraId="4B903786">
            <w:pPr>
              <w:pStyle w:val="10"/>
              <w:rPr>
                <w:rFonts w:ascii="方正黑体_GBK"/>
                <w:sz w:val="20"/>
              </w:rPr>
            </w:pPr>
          </w:p>
          <w:p w14:paraId="09A3FCC1">
            <w:pPr>
              <w:pStyle w:val="10"/>
              <w:spacing w:before="5"/>
              <w:rPr>
                <w:rFonts w:ascii="方正黑体_GBK"/>
                <w:sz w:val="14"/>
              </w:rPr>
            </w:pPr>
          </w:p>
          <w:p w14:paraId="3E7F16B0">
            <w:pPr>
              <w:pStyle w:val="10"/>
              <w:ind w:left="162"/>
              <w:rPr>
                <w:rFonts w:ascii="宋体"/>
                <w:sz w:val="21"/>
              </w:rPr>
            </w:pPr>
            <w:r>
              <w:rPr>
                <w:rFonts w:ascii="宋体"/>
                <w:spacing w:val="-5"/>
                <w:sz w:val="21"/>
              </w:rPr>
              <w:t>10</w:t>
            </w:r>
          </w:p>
        </w:tc>
        <w:tc>
          <w:tcPr>
            <w:tcW w:w="1347" w:type="dxa"/>
          </w:tcPr>
          <w:p w14:paraId="7225A71D">
            <w:pPr>
              <w:pStyle w:val="10"/>
              <w:rPr>
                <w:rFonts w:ascii="方正黑体_GBK"/>
                <w:sz w:val="24"/>
              </w:rPr>
            </w:pPr>
          </w:p>
          <w:p w14:paraId="6EBF4C8D">
            <w:pPr>
              <w:pStyle w:val="10"/>
              <w:spacing w:before="3"/>
              <w:rPr>
                <w:rFonts w:ascii="方正黑体_GBK"/>
                <w:sz w:val="19"/>
              </w:rPr>
            </w:pPr>
          </w:p>
          <w:p w14:paraId="408F1625">
            <w:pPr>
              <w:pStyle w:val="10"/>
              <w:spacing w:line="223" w:lineRule="auto"/>
              <w:ind w:left="56" w:right="46"/>
              <w:rPr>
                <w:sz w:val="21"/>
              </w:rPr>
            </w:pPr>
            <w:r>
              <w:rPr>
                <w:spacing w:val="34"/>
                <w:sz w:val="21"/>
              </w:rPr>
              <w:t>护士执业注</w:t>
            </w:r>
            <w:r>
              <w:rPr>
                <w:spacing w:val="-2"/>
                <w:sz w:val="21"/>
              </w:rPr>
              <w:t>册健康体检</w:t>
            </w:r>
          </w:p>
        </w:tc>
        <w:tc>
          <w:tcPr>
            <w:tcW w:w="1748" w:type="dxa"/>
          </w:tcPr>
          <w:p w14:paraId="448DD907">
            <w:pPr>
              <w:pStyle w:val="10"/>
              <w:rPr>
                <w:rFonts w:ascii="方正黑体_GBK"/>
                <w:sz w:val="24"/>
              </w:rPr>
            </w:pPr>
          </w:p>
          <w:p w14:paraId="387394C6">
            <w:pPr>
              <w:pStyle w:val="10"/>
              <w:spacing w:before="3"/>
              <w:rPr>
                <w:rFonts w:ascii="方正黑体_GBK"/>
                <w:sz w:val="28"/>
              </w:rPr>
            </w:pPr>
          </w:p>
          <w:p w14:paraId="204E2D1E">
            <w:pPr>
              <w:pStyle w:val="10"/>
              <w:ind w:left="56"/>
              <w:rPr>
                <w:sz w:val="21"/>
              </w:rPr>
            </w:pPr>
            <w:r>
              <w:rPr>
                <w:spacing w:val="-2"/>
                <w:w w:val="95"/>
                <w:sz w:val="21"/>
              </w:rPr>
              <w:t>护士执业注册</w:t>
            </w:r>
          </w:p>
        </w:tc>
        <w:tc>
          <w:tcPr>
            <w:tcW w:w="1467" w:type="dxa"/>
          </w:tcPr>
          <w:p w14:paraId="0A68B34A">
            <w:pPr>
              <w:pStyle w:val="10"/>
              <w:rPr>
                <w:rFonts w:ascii="Times New Roman"/>
                <w:sz w:val="20"/>
              </w:rPr>
            </w:pPr>
          </w:p>
        </w:tc>
        <w:tc>
          <w:tcPr>
            <w:tcW w:w="1222" w:type="dxa"/>
          </w:tcPr>
          <w:p w14:paraId="46FAC484">
            <w:pPr>
              <w:pStyle w:val="10"/>
              <w:rPr>
                <w:rFonts w:ascii="方正黑体_GBK"/>
                <w:sz w:val="24"/>
              </w:rPr>
            </w:pPr>
          </w:p>
          <w:p w14:paraId="1F58D29C">
            <w:pPr>
              <w:pStyle w:val="10"/>
              <w:spacing w:before="3"/>
              <w:rPr>
                <w:rFonts w:ascii="方正黑体_GBK"/>
                <w:sz w:val="19"/>
              </w:rPr>
            </w:pPr>
          </w:p>
          <w:p w14:paraId="62DC9251">
            <w:pPr>
              <w:pStyle w:val="10"/>
              <w:spacing w:line="223" w:lineRule="auto"/>
              <w:ind w:left="294" w:right="286"/>
              <w:rPr>
                <w:sz w:val="21"/>
              </w:rPr>
            </w:pPr>
            <w:r>
              <w:rPr>
                <w:spacing w:val="-4"/>
                <w:sz w:val="21"/>
              </w:rPr>
              <w:t>省卫生</w:t>
            </w:r>
            <w:r>
              <w:rPr>
                <w:spacing w:val="-4"/>
                <w:w w:val="95"/>
                <w:sz w:val="21"/>
              </w:rPr>
              <w:t>健康委</w:t>
            </w:r>
          </w:p>
        </w:tc>
        <w:tc>
          <w:tcPr>
            <w:tcW w:w="966" w:type="dxa"/>
          </w:tcPr>
          <w:p w14:paraId="45FBDC13">
            <w:pPr>
              <w:pStyle w:val="10"/>
              <w:rPr>
                <w:rFonts w:ascii="方正黑体_GBK"/>
                <w:sz w:val="24"/>
              </w:rPr>
            </w:pPr>
          </w:p>
          <w:p w14:paraId="601E9497">
            <w:pPr>
              <w:pStyle w:val="10"/>
              <w:spacing w:before="3"/>
              <w:rPr>
                <w:rFonts w:ascii="方正黑体_GBK"/>
                <w:sz w:val="28"/>
              </w:rPr>
            </w:pPr>
          </w:p>
          <w:p w14:paraId="545A0BF7">
            <w:pPr>
              <w:pStyle w:val="10"/>
              <w:ind w:right="366"/>
              <w:jc w:val="right"/>
              <w:rPr>
                <w:sz w:val="21"/>
              </w:rPr>
            </w:pPr>
            <w:r>
              <w:rPr>
                <w:w w:val="99"/>
                <w:sz w:val="21"/>
              </w:rPr>
              <w:t>省</w:t>
            </w:r>
          </w:p>
        </w:tc>
        <w:tc>
          <w:tcPr>
            <w:tcW w:w="3144" w:type="dxa"/>
          </w:tcPr>
          <w:p w14:paraId="106A6388">
            <w:pPr>
              <w:pStyle w:val="10"/>
              <w:spacing w:before="5"/>
              <w:rPr>
                <w:rFonts w:ascii="方正黑体_GBK"/>
                <w:sz w:val="33"/>
              </w:rPr>
            </w:pPr>
          </w:p>
          <w:p w14:paraId="7BDCB04B">
            <w:pPr>
              <w:pStyle w:val="10"/>
              <w:spacing w:line="223" w:lineRule="auto"/>
              <w:ind w:left="55" w:right="47"/>
              <w:rPr>
                <w:sz w:val="21"/>
              </w:rPr>
            </w:pPr>
            <w:r>
              <w:rPr>
                <w:spacing w:val="-2"/>
                <w:sz w:val="21"/>
              </w:rPr>
              <w:t>《护士执业注册管理办法》（卫</w:t>
            </w:r>
            <w:r>
              <w:rPr>
                <w:w w:val="95"/>
                <w:sz w:val="21"/>
              </w:rPr>
              <w:t>生部令第</w:t>
            </w:r>
            <w:r>
              <w:rPr>
                <w:spacing w:val="8"/>
                <w:sz w:val="21"/>
              </w:rPr>
              <w:t xml:space="preserve"> </w:t>
            </w:r>
            <w:r>
              <w:rPr>
                <w:rFonts w:ascii="宋体" w:eastAsia="宋体"/>
                <w:w w:val="95"/>
                <w:sz w:val="21"/>
              </w:rPr>
              <w:t>59</w:t>
            </w:r>
            <w:r>
              <w:rPr>
                <w:rFonts w:ascii="宋体" w:eastAsia="宋体"/>
                <w:spacing w:val="-1"/>
                <w:sz w:val="21"/>
              </w:rPr>
              <w:t xml:space="preserve"> </w:t>
            </w:r>
            <w:r>
              <w:rPr>
                <w:w w:val="95"/>
                <w:sz w:val="21"/>
              </w:rPr>
              <w:t>号发布</w:t>
            </w:r>
            <w:r>
              <w:rPr>
                <w:spacing w:val="-2"/>
                <w:w w:val="95"/>
                <w:sz w:val="21"/>
              </w:rPr>
              <w:t>，国家卫生健</w:t>
            </w:r>
          </w:p>
          <w:p w14:paraId="083C950D">
            <w:pPr>
              <w:pStyle w:val="10"/>
              <w:spacing w:line="319" w:lineRule="exact"/>
              <w:ind w:left="55"/>
              <w:rPr>
                <w:sz w:val="21"/>
              </w:rPr>
            </w:pPr>
            <w:r>
              <w:rPr>
                <w:w w:val="95"/>
                <w:sz w:val="21"/>
              </w:rPr>
              <w:t>康委员会令第</w:t>
            </w:r>
            <w:r>
              <w:rPr>
                <w:spacing w:val="1"/>
                <w:sz w:val="21"/>
              </w:rPr>
              <w:t xml:space="preserve"> </w:t>
            </w:r>
            <w:r>
              <w:rPr>
                <w:rFonts w:ascii="宋体" w:eastAsia="宋体"/>
                <w:w w:val="95"/>
                <w:sz w:val="21"/>
              </w:rPr>
              <w:t>7</w:t>
            </w:r>
            <w:r>
              <w:rPr>
                <w:rFonts w:ascii="宋体" w:eastAsia="宋体"/>
                <w:spacing w:val="-6"/>
                <w:w w:val="95"/>
                <w:sz w:val="21"/>
              </w:rPr>
              <w:t xml:space="preserve"> </w:t>
            </w:r>
            <w:r>
              <w:rPr>
                <w:w w:val="95"/>
                <w:sz w:val="21"/>
              </w:rPr>
              <w:t>号修正</w:t>
            </w:r>
            <w:r>
              <w:rPr>
                <w:spacing w:val="-10"/>
                <w:w w:val="95"/>
                <w:sz w:val="21"/>
              </w:rPr>
              <w:t>）</w:t>
            </w:r>
          </w:p>
        </w:tc>
        <w:tc>
          <w:tcPr>
            <w:tcW w:w="1547" w:type="dxa"/>
          </w:tcPr>
          <w:p w14:paraId="5120F3ED">
            <w:pPr>
              <w:pStyle w:val="10"/>
              <w:spacing w:before="7"/>
              <w:rPr>
                <w:rFonts w:ascii="方正黑体_GBK"/>
                <w:sz w:val="23"/>
              </w:rPr>
            </w:pPr>
          </w:p>
          <w:p w14:paraId="66576A4D">
            <w:pPr>
              <w:pStyle w:val="10"/>
              <w:spacing w:line="223" w:lineRule="auto"/>
              <w:ind w:left="55" w:right="46"/>
              <w:jc w:val="both"/>
              <w:rPr>
                <w:sz w:val="21"/>
              </w:rPr>
            </w:pPr>
            <w:r>
              <w:rPr>
                <w:spacing w:val="33"/>
                <w:sz w:val="21"/>
              </w:rPr>
              <w:t>省人民政府</w:t>
            </w:r>
            <w:r>
              <w:rPr>
                <w:sz w:val="21"/>
              </w:rPr>
              <w:t>卫</w:t>
            </w:r>
            <w:r>
              <w:rPr>
                <w:spacing w:val="33"/>
                <w:sz w:val="21"/>
              </w:rPr>
              <w:t>生行政部门</w:t>
            </w:r>
            <w:r>
              <w:rPr>
                <w:sz w:val="21"/>
              </w:rPr>
              <w:t>指</w:t>
            </w:r>
            <w:r>
              <w:rPr>
                <w:spacing w:val="33"/>
                <w:sz w:val="21"/>
              </w:rPr>
              <w:t>定的医疗卫</w:t>
            </w:r>
            <w:r>
              <w:rPr>
                <w:sz w:val="21"/>
              </w:rPr>
              <w:t>生</w:t>
            </w:r>
            <w:r>
              <w:rPr>
                <w:spacing w:val="-6"/>
                <w:sz w:val="21"/>
              </w:rPr>
              <w:t>机构</w:t>
            </w:r>
          </w:p>
        </w:tc>
        <w:tc>
          <w:tcPr>
            <w:tcW w:w="1787" w:type="dxa"/>
          </w:tcPr>
          <w:p w14:paraId="065D94A8">
            <w:pPr>
              <w:pStyle w:val="10"/>
              <w:spacing w:before="5"/>
              <w:rPr>
                <w:rFonts w:ascii="方正黑体_GBK"/>
                <w:sz w:val="33"/>
              </w:rPr>
            </w:pPr>
          </w:p>
          <w:p w14:paraId="54F60078">
            <w:pPr>
              <w:pStyle w:val="10"/>
              <w:spacing w:line="223" w:lineRule="auto"/>
              <w:ind w:left="56" w:right="45"/>
              <w:jc w:val="both"/>
              <w:rPr>
                <w:sz w:val="21"/>
              </w:rPr>
            </w:pPr>
            <w:r>
              <w:rPr>
                <w:spacing w:val="31"/>
                <w:sz w:val="21"/>
              </w:rPr>
              <w:t>不再要求申请</w:t>
            </w:r>
            <w:r>
              <w:rPr>
                <w:sz w:val="21"/>
              </w:rPr>
              <w:t>人</w:t>
            </w:r>
            <w:r>
              <w:rPr>
                <w:spacing w:val="31"/>
                <w:sz w:val="21"/>
              </w:rPr>
              <w:t>提供健康体检</w:t>
            </w:r>
            <w:r>
              <w:rPr>
                <w:sz w:val="21"/>
              </w:rPr>
              <w:t>证</w:t>
            </w:r>
            <w:r>
              <w:rPr>
                <w:spacing w:val="-6"/>
                <w:sz w:val="21"/>
              </w:rPr>
              <w:t>明。</w:t>
            </w:r>
          </w:p>
        </w:tc>
      </w:tr>
    </w:tbl>
    <w:p w14:paraId="6F7DEEDA">
      <w:pPr>
        <w:spacing w:after="0" w:line="223" w:lineRule="auto"/>
        <w:jc w:val="both"/>
        <w:rPr>
          <w:sz w:val="21"/>
        </w:rPr>
        <w:sectPr>
          <w:pgSz w:w="16840" w:h="11910" w:orient="landscape"/>
          <w:pgMar w:top="1340" w:right="1120" w:bottom="280" w:left="1580" w:header="720" w:footer="720" w:gutter="0"/>
          <w:cols w:space="720" w:num="1"/>
        </w:sectPr>
      </w:pPr>
    </w:p>
    <w:p w14:paraId="163CB130">
      <w:pPr>
        <w:pStyle w:val="4"/>
        <w:spacing w:before="11"/>
        <w:rPr>
          <w:rFonts w:ascii="方正黑体_GBK"/>
          <w:sz w:val="11"/>
        </w:rPr>
      </w:pPr>
      <w:r>
        <w:pict>
          <v:shape id="docshape6" o:spid="_x0000_s1031" o:spt="202" type="#_x0000_t202" style="position:absolute;left:0pt;margin-left:61.4pt;margin-top:460.25pt;height:51pt;width:16pt;mso-position-horizontal-relative:page;mso-position-vertical-relative:page;z-index:251661312;mso-width-relative:page;mso-height-relative:page;" filled="f" stroked="f" coordsize="21600,21600">
            <v:path/>
            <v:fill on="f" focussize="0,0"/>
            <v:stroke on="f" joinstyle="miter"/>
            <v:imagedata o:title=""/>
            <o:lock v:ext="edit"/>
            <v:textbox inset="0mm,0mm,0mm,0mm" style="layout-flow:vertical;">
              <w:txbxContent>
                <w:p w14:paraId="15674791"/>
              </w:txbxContent>
            </v:textbox>
          </v:shape>
        </w:pict>
      </w:r>
    </w:p>
    <w:tbl>
      <w:tblPr>
        <w:tblStyle w:val="6"/>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347"/>
        <w:gridCol w:w="1748"/>
        <w:gridCol w:w="1467"/>
        <w:gridCol w:w="1222"/>
        <w:gridCol w:w="966"/>
        <w:gridCol w:w="3144"/>
        <w:gridCol w:w="1547"/>
        <w:gridCol w:w="1787"/>
      </w:tblGrid>
      <w:tr w14:paraId="7DD7D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8" w:type="dxa"/>
            <w:vMerge w:val="restart"/>
          </w:tcPr>
          <w:p w14:paraId="254E6695">
            <w:pPr>
              <w:pStyle w:val="10"/>
              <w:rPr>
                <w:rFonts w:ascii="方正黑体_GBK"/>
                <w:sz w:val="24"/>
              </w:rPr>
            </w:pPr>
          </w:p>
          <w:p w14:paraId="40998D31">
            <w:pPr>
              <w:pStyle w:val="10"/>
              <w:spacing w:before="7"/>
              <w:rPr>
                <w:rFonts w:ascii="方正黑体_GBK"/>
                <w:sz w:val="21"/>
              </w:rPr>
            </w:pPr>
          </w:p>
          <w:p w14:paraId="00DC9E1D">
            <w:pPr>
              <w:pStyle w:val="10"/>
              <w:ind w:left="59"/>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347" w:type="dxa"/>
            <w:vMerge w:val="restart"/>
          </w:tcPr>
          <w:p w14:paraId="1A2A1874">
            <w:pPr>
              <w:pStyle w:val="10"/>
              <w:spacing w:before="1"/>
              <w:rPr>
                <w:rFonts w:ascii="方正黑体_GBK"/>
                <w:sz w:val="20"/>
              </w:rPr>
            </w:pPr>
          </w:p>
          <w:p w14:paraId="1E68DAE6">
            <w:pPr>
              <w:pStyle w:val="10"/>
              <w:spacing w:line="290" w:lineRule="auto"/>
              <w:ind w:left="148" w:right="137"/>
              <w:jc w:val="center"/>
              <w:rPr>
                <w:rFonts w:ascii="方正黑体_GBK" w:eastAsia="方正黑体_GBK"/>
                <w:sz w:val="21"/>
              </w:rPr>
            </w:pPr>
            <w:r>
              <w:rPr>
                <w:rFonts w:ascii="方正黑体_GBK" w:eastAsia="方正黑体_GBK"/>
                <w:spacing w:val="-2"/>
                <w:sz w:val="21"/>
              </w:rPr>
              <w:t>行政审批中介服务事项</w:t>
            </w:r>
            <w:r>
              <w:rPr>
                <w:rFonts w:ascii="方正黑体_GBK" w:eastAsia="方正黑体_GBK"/>
                <w:spacing w:val="-6"/>
                <w:sz w:val="21"/>
              </w:rPr>
              <w:t>名称</w:t>
            </w:r>
          </w:p>
        </w:tc>
        <w:tc>
          <w:tcPr>
            <w:tcW w:w="5403" w:type="dxa"/>
            <w:gridSpan w:val="4"/>
          </w:tcPr>
          <w:p w14:paraId="35E5F717">
            <w:pPr>
              <w:pStyle w:val="10"/>
              <w:spacing w:before="112" w:line="321" w:lineRule="exact"/>
              <w:ind w:left="1890" w:right="1883"/>
              <w:jc w:val="center"/>
              <w:rPr>
                <w:rFonts w:ascii="方正黑体_GBK" w:eastAsia="方正黑体_GBK"/>
                <w:sz w:val="21"/>
              </w:rPr>
            </w:pPr>
            <w:r>
              <w:rPr>
                <w:rFonts w:ascii="方正黑体_GBK" w:eastAsia="方正黑体_GBK"/>
                <w:spacing w:val="-2"/>
                <w:w w:val="95"/>
                <w:sz w:val="21"/>
              </w:rPr>
              <w:t>涉及行政许可事项</w:t>
            </w:r>
          </w:p>
        </w:tc>
        <w:tc>
          <w:tcPr>
            <w:tcW w:w="3144" w:type="dxa"/>
            <w:vMerge w:val="restart"/>
          </w:tcPr>
          <w:p w14:paraId="1F010D99">
            <w:pPr>
              <w:pStyle w:val="10"/>
              <w:rPr>
                <w:rFonts w:ascii="方正黑体_GBK"/>
                <w:sz w:val="24"/>
              </w:rPr>
            </w:pPr>
          </w:p>
          <w:p w14:paraId="2BB5C8D5">
            <w:pPr>
              <w:pStyle w:val="10"/>
              <w:spacing w:before="7"/>
              <w:rPr>
                <w:rFonts w:ascii="方正黑体_GBK"/>
                <w:sz w:val="21"/>
              </w:rPr>
            </w:pPr>
          </w:p>
          <w:p w14:paraId="4CE0EFD9">
            <w:pPr>
              <w:pStyle w:val="10"/>
              <w:ind w:left="626"/>
              <w:rPr>
                <w:rFonts w:ascii="方正黑体_GBK" w:eastAsia="方正黑体_GBK"/>
                <w:sz w:val="21"/>
              </w:rPr>
            </w:pPr>
            <w:r>
              <w:rPr>
                <w:rFonts w:ascii="方正黑体_GBK" w:eastAsia="方正黑体_GBK"/>
                <w:spacing w:val="-2"/>
                <w:w w:val="95"/>
                <w:sz w:val="21"/>
              </w:rPr>
              <w:t>中介服务原设定依据</w:t>
            </w:r>
          </w:p>
        </w:tc>
        <w:tc>
          <w:tcPr>
            <w:tcW w:w="1547" w:type="dxa"/>
            <w:vMerge w:val="restart"/>
          </w:tcPr>
          <w:p w14:paraId="5B80AB1A">
            <w:pPr>
              <w:pStyle w:val="10"/>
              <w:spacing w:before="10"/>
              <w:rPr>
                <w:rFonts w:ascii="方正黑体_GBK"/>
                <w:sz w:val="32"/>
              </w:rPr>
            </w:pPr>
          </w:p>
          <w:p w14:paraId="54BBC85E">
            <w:pPr>
              <w:pStyle w:val="10"/>
              <w:spacing w:before="1" w:line="290" w:lineRule="auto"/>
              <w:ind w:left="353" w:right="343" w:firstLine="103"/>
              <w:rPr>
                <w:rFonts w:ascii="方正黑体_GBK" w:eastAsia="方正黑体_GBK"/>
                <w:sz w:val="21"/>
              </w:rPr>
            </w:pPr>
            <w:r>
              <w:rPr>
                <w:rFonts w:ascii="方正黑体_GBK" w:eastAsia="方正黑体_GBK"/>
                <w:spacing w:val="-4"/>
                <w:sz w:val="21"/>
              </w:rPr>
              <w:t>原中介</w:t>
            </w:r>
            <w:r>
              <w:rPr>
                <w:rFonts w:ascii="方正黑体_GBK" w:eastAsia="方正黑体_GBK"/>
                <w:spacing w:val="-3"/>
                <w:w w:val="95"/>
                <w:sz w:val="21"/>
              </w:rPr>
              <w:t>服务机构</w:t>
            </w:r>
          </w:p>
        </w:tc>
        <w:tc>
          <w:tcPr>
            <w:tcW w:w="1787" w:type="dxa"/>
            <w:vMerge w:val="restart"/>
          </w:tcPr>
          <w:p w14:paraId="4906427E">
            <w:pPr>
              <w:pStyle w:val="10"/>
              <w:rPr>
                <w:rFonts w:ascii="方正黑体_GBK"/>
                <w:sz w:val="24"/>
              </w:rPr>
            </w:pPr>
          </w:p>
          <w:p w14:paraId="36A450C9">
            <w:pPr>
              <w:pStyle w:val="10"/>
              <w:spacing w:before="7"/>
              <w:rPr>
                <w:rFonts w:ascii="方正黑体_GBK"/>
                <w:sz w:val="21"/>
              </w:rPr>
            </w:pPr>
          </w:p>
          <w:p w14:paraId="6EBDDE27">
            <w:pPr>
              <w:pStyle w:val="10"/>
              <w:ind w:left="471"/>
              <w:rPr>
                <w:rFonts w:ascii="方正黑体_GBK" w:eastAsia="方正黑体_GBK"/>
                <w:sz w:val="21"/>
              </w:rPr>
            </w:pPr>
            <w:r>
              <w:rPr>
                <w:rFonts w:ascii="方正黑体_GBK" w:eastAsia="方正黑体_GBK"/>
                <w:spacing w:val="-3"/>
                <w:w w:val="95"/>
                <w:sz w:val="21"/>
              </w:rPr>
              <w:t>处理决定</w:t>
            </w:r>
          </w:p>
        </w:tc>
      </w:tr>
      <w:tr w14:paraId="66258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38" w:type="dxa"/>
            <w:vMerge w:val="continue"/>
            <w:tcBorders>
              <w:top w:val="nil"/>
            </w:tcBorders>
          </w:tcPr>
          <w:p w14:paraId="3D2B61BB">
            <w:pPr>
              <w:rPr>
                <w:sz w:val="2"/>
                <w:szCs w:val="2"/>
              </w:rPr>
            </w:pPr>
          </w:p>
        </w:tc>
        <w:tc>
          <w:tcPr>
            <w:tcW w:w="1347" w:type="dxa"/>
            <w:vMerge w:val="continue"/>
            <w:tcBorders>
              <w:top w:val="nil"/>
            </w:tcBorders>
          </w:tcPr>
          <w:p w14:paraId="0F17DABA">
            <w:pPr>
              <w:rPr>
                <w:sz w:val="2"/>
                <w:szCs w:val="2"/>
              </w:rPr>
            </w:pPr>
          </w:p>
        </w:tc>
        <w:tc>
          <w:tcPr>
            <w:tcW w:w="1748" w:type="dxa"/>
          </w:tcPr>
          <w:p w14:paraId="6BDD592E">
            <w:pPr>
              <w:pStyle w:val="10"/>
              <w:spacing w:before="10"/>
              <w:rPr>
                <w:rFonts w:ascii="方正黑体_GBK"/>
                <w:sz w:val="30"/>
              </w:rPr>
            </w:pPr>
          </w:p>
          <w:p w14:paraId="2C379771">
            <w:pPr>
              <w:pStyle w:val="10"/>
              <w:ind w:left="454"/>
              <w:rPr>
                <w:rFonts w:ascii="方正黑体_GBK" w:eastAsia="方正黑体_GBK"/>
                <w:sz w:val="21"/>
              </w:rPr>
            </w:pPr>
            <w:r>
              <w:rPr>
                <w:rFonts w:ascii="方正黑体_GBK" w:eastAsia="方正黑体_GBK"/>
                <w:spacing w:val="-3"/>
                <w:w w:val="95"/>
                <w:sz w:val="21"/>
              </w:rPr>
              <w:t>主项名称</w:t>
            </w:r>
          </w:p>
        </w:tc>
        <w:tc>
          <w:tcPr>
            <w:tcW w:w="1467" w:type="dxa"/>
          </w:tcPr>
          <w:p w14:paraId="55801B66">
            <w:pPr>
              <w:pStyle w:val="10"/>
              <w:spacing w:before="10"/>
              <w:rPr>
                <w:rFonts w:ascii="方正黑体_GBK"/>
                <w:sz w:val="30"/>
              </w:rPr>
            </w:pPr>
          </w:p>
          <w:p w14:paraId="3A0432DC">
            <w:pPr>
              <w:pStyle w:val="10"/>
              <w:ind w:left="312"/>
              <w:rPr>
                <w:rFonts w:ascii="方正黑体_GBK" w:eastAsia="方正黑体_GBK"/>
                <w:sz w:val="21"/>
              </w:rPr>
            </w:pPr>
            <w:r>
              <w:rPr>
                <w:rFonts w:ascii="方正黑体_GBK" w:eastAsia="方正黑体_GBK"/>
                <w:spacing w:val="-3"/>
                <w:w w:val="95"/>
                <w:sz w:val="21"/>
              </w:rPr>
              <w:t>子项名称</w:t>
            </w:r>
          </w:p>
        </w:tc>
        <w:tc>
          <w:tcPr>
            <w:tcW w:w="1222" w:type="dxa"/>
          </w:tcPr>
          <w:p w14:paraId="4B573B33">
            <w:pPr>
              <w:pStyle w:val="10"/>
              <w:spacing w:before="85" w:line="288" w:lineRule="auto"/>
              <w:ind w:left="57" w:right="-72" w:firstLine="134"/>
              <w:rPr>
                <w:rFonts w:ascii="方正黑体_GBK" w:eastAsia="方正黑体_GBK"/>
                <w:sz w:val="21"/>
              </w:rPr>
            </w:pPr>
            <w:r>
              <w:rPr>
                <w:rFonts w:ascii="方正黑体_GBK" w:eastAsia="方正黑体_GBK"/>
                <w:spacing w:val="-4"/>
                <w:sz w:val="21"/>
              </w:rPr>
              <w:t>省级审批</w:t>
            </w:r>
            <w:r>
              <w:rPr>
                <w:rFonts w:ascii="方正黑体_GBK" w:eastAsia="方正黑体_GBK"/>
                <w:spacing w:val="80"/>
                <w:sz w:val="21"/>
              </w:rPr>
              <w:t xml:space="preserve"> </w:t>
            </w:r>
            <w:r>
              <w:rPr>
                <w:rFonts w:ascii="方正黑体_GBK" w:eastAsia="方正黑体_GBK"/>
                <w:spacing w:val="-8"/>
                <w:sz w:val="21"/>
              </w:rPr>
              <w:t>指导（实施）</w:t>
            </w:r>
          </w:p>
          <w:p w14:paraId="487EAE19">
            <w:pPr>
              <w:pStyle w:val="10"/>
              <w:spacing w:before="4" w:line="295" w:lineRule="exact"/>
              <w:ind w:left="400"/>
              <w:rPr>
                <w:rFonts w:ascii="方正黑体_GBK" w:eastAsia="方正黑体_GBK"/>
                <w:sz w:val="21"/>
              </w:rPr>
            </w:pPr>
            <w:r>
              <w:rPr>
                <w:rFonts w:ascii="方正黑体_GBK" w:eastAsia="方正黑体_GBK"/>
                <w:w w:val="95"/>
                <w:sz w:val="21"/>
              </w:rPr>
              <w:t>部</w:t>
            </w:r>
            <w:r>
              <w:rPr>
                <w:rFonts w:ascii="方正黑体_GBK" w:eastAsia="方正黑体_GBK"/>
                <w:spacing w:val="-10"/>
                <w:sz w:val="21"/>
              </w:rPr>
              <w:t>门</w:t>
            </w:r>
          </w:p>
        </w:tc>
        <w:tc>
          <w:tcPr>
            <w:tcW w:w="966" w:type="dxa"/>
          </w:tcPr>
          <w:p w14:paraId="022C812A">
            <w:pPr>
              <w:pStyle w:val="10"/>
              <w:rPr>
                <w:rFonts w:ascii="方正黑体_GBK"/>
                <w:sz w:val="18"/>
              </w:rPr>
            </w:pPr>
          </w:p>
          <w:p w14:paraId="28C2C1F6">
            <w:pPr>
              <w:pStyle w:val="10"/>
              <w:spacing w:line="290" w:lineRule="auto"/>
              <w:ind w:left="272"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3144" w:type="dxa"/>
            <w:vMerge w:val="continue"/>
            <w:tcBorders>
              <w:top w:val="nil"/>
            </w:tcBorders>
          </w:tcPr>
          <w:p w14:paraId="525C0B17">
            <w:pPr>
              <w:rPr>
                <w:sz w:val="2"/>
                <w:szCs w:val="2"/>
              </w:rPr>
            </w:pPr>
          </w:p>
        </w:tc>
        <w:tc>
          <w:tcPr>
            <w:tcW w:w="1547" w:type="dxa"/>
            <w:vMerge w:val="continue"/>
            <w:tcBorders>
              <w:top w:val="nil"/>
            </w:tcBorders>
          </w:tcPr>
          <w:p w14:paraId="4D86A6D8">
            <w:pPr>
              <w:rPr>
                <w:sz w:val="2"/>
                <w:szCs w:val="2"/>
              </w:rPr>
            </w:pPr>
          </w:p>
        </w:tc>
        <w:tc>
          <w:tcPr>
            <w:tcW w:w="1787" w:type="dxa"/>
            <w:vMerge w:val="continue"/>
            <w:tcBorders>
              <w:top w:val="nil"/>
            </w:tcBorders>
          </w:tcPr>
          <w:p w14:paraId="36A18F0F">
            <w:pPr>
              <w:rPr>
                <w:sz w:val="2"/>
                <w:szCs w:val="2"/>
              </w:rPr>
            </w:pPr>
          </w:p>
        </w:tc>
      </w:tr>
      <w:tr w14:paraId="133CF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538" w:type="dxa"/>
          </w:tcPr>
          <w:p w14:paraId="03CA6B2E">
            <w:pPr>
              <w:pStyle w:val="10"/>
              <w:rPr>
                <w:rFonts w:ascii="方正黑体_GBK"/>
                <w:sz w:val="20"/>
              </w:rPr>
            </w:pPr>
          </w:p>
          <w:p w14:paraId="66159968">
            <w:pPr>
              <w:pStyle w:val="10"/>
              <w:rPr>
                <w:rFonts w:ascii="方正黑体_GBK"/>
                <w:sz w:val="20"/>
              </w:rPr>
            </w:pPr>
          </w:p>
          <w:p w14:paraId="5DD75908">
            <w:pPr>
              <w:pStyle w:val="10"/>
              <w:spacing w:before="5"/>
              <w:rPr>
                <w:rFonts w:ascii="方正黑体_GBK"/>
                <w:sz w:val="14"/>
              </w:rPr>
            </w:pPr>
          </w:p>
          <w:p w14:paraId="3E94AA41">
            <w:pPr>
              <w:pStyle w:val="10"/>
              <w:ind w:left="148" w:right="140"/>
              <w:jc w:val="center"/>
              <w:rPr>
                <w:rFonts w:ascii="宋体"/>
                <w:sz w:val="21"/>
              </w:rPr>
            </w:pPr>
            <w:r>
              <w:rPr>
                <w:rFonts w:ascii="宋体"/>
                <w:spacing w:val="-5"/>
                <w:sz w:val="21"/>
              </w:rPr>
              <w:t>11</w:t>
            </w:r>
          </w:p>
        </w:tc>
        <w:tc>
          <w:tcPr>
            <w:tcW w:w="1347" w:type="dxa"/>
          </w:tcPr>
          <w:p w14:paraId="36B59189">
            <w:pPr>
              <w:pStyle w:val="10"/>
              <w:spacing w:before="7"/>
              <w:rPr>
                <w:rFonts w:ascii="方正黑体_GBK"/>
                <w:sz w:val="23"/>
              </w:rPr>
            </w:pPr>
          </w:p>
          <w:p w14:paraId="44A32425">
            <w:pPr>
              <w:pStyle w:val="10"/>
              <w:spacing w:line="223" w:lineRule="auto"/>
              <w:ind w:left="56" w:right="46"/>
              <w:jc w:val="both"/>
              <w:rPr>
                <w:sz w:val="21"/>
              </w:rPr>
            </w:pPr>
            <w:r>
              <w:rPr>
                <w:spacing w:val="34"/>
                <w:sz w:val="21"/>
              </w:rPr>
              <w:t>在餐饮服务中提供的自酿酒成品安</w:t>
            </w:r>
            <w:r>
              <w:rPr>
                <w:spacing w:val="-4"/>
                <w:sz w:val="21"/>
              </w:rPr>
              <w:t>全性检验</w:t>
            </w:r>
          </w:p>
        </w:tc>
        <w:tc>
          <w:tcPr>
            <w:tcW w:w="1748" w:type="dxa"/>
          </w:tcPr>
          <w:p w14:paraId="173C2B83">
            <w:pPr>
              <w:pStyle w:val="10"/>
              <w:spacing w:before="5"/>
              <w:rPr>
                <w:rFonts w:ascii="方正黑体_GBK"/>
                <w:sz w:val="33"/>
              </w:rPr>
            </w:pPr>
          </w:p>
          <w:p w14:paraId="38AAC387">
            <w:pPr>
              <w:pStyle w:val="10"/>
              <w:spacing w:line="223" w:lineRule="auto"/>
              <w:ind w:left="56" w:right="47"/>
              <w:jc w:val="both"/>
              <w:rPr>
                <w:sz w:val="21"/>
              </w:rPr>
            </w:pPr>
            <w:r>
              <w:rPr>
                <w:spacing w:val="28"/>
                <w:w w:val="95"/>
                <w:sz w:val="21"/>
              </w:rPr>
              <w:t>食品</w:t>
            </w:r>
            <w:r>
              <w:rPr>
                <w:w w:val="95"/>
                <w:sz w:val="21"/>
              </w:rPr>
              <w:t>（</w:t>
            </w:r>
            <w:r>
              <w:rPr>
                <w:spacing w:val="12"/>
                <w:w w:val="95"/>
                <w:sz w:val="21"/>
              </w:rPr>
              <w:t xml:space="preserve"> 含保健食</w:t>
            </w:r>
            <w:r>
              <w:rPr>
                <w:spacing w:val="-8"/>
                <w:sz w:val="21"/>
              </w:rPr>
              <w:t>品）生产、经营许</w:t>
            </w:r>
            <w:r>
              <w:rPr>
                <w:spacing w:val="-10"/>
                <w:sz w:val="21"/>
              </w:rPr>
              <w:t>可</w:t>
            </w:r>
          </w:p>
        </w:tc>
        <w:tc>
          <w:tcPr>
            <w:tcW w:w="1467" w:type="dxa"/>
          </w:tcPr>
          <w:p w14:paraId="490E49FC">
            <w:pPr>
              <w:pStyle w:val="10"/>
              <w:spacing w:before="5"/>
              <w:rPr>
                <w:rFonts w:ascii="方正黑体_GBK"/>
                <w:sz w:val="33"/>
              </w:rPr>
            </w:pPr>
          </w:p>
          <w:p w14:paraId="694FC682">
            <w:pPr>
              <w:pStyle w:val="10"/>
              <w:spacing w:line="223" w:lineRule="auto"/>
              <w:ind w:left="55" w:right="48"/>
              <w:jc w:val="both"/>
              <w:rPr>
                <w:sz w:val="21"/>
              </w:rPr>
            </w:pPr>
            <w:r>
              <w:rPr>
                <w:spacing w:val="19"/>
                <w:w w:val="95"/>
                <w:sz w:val="21"/>
              </w:rPr>
              <w:t>食品</w:t>
            </w:r>
            <w:r>
              <w:rPr>
                <w:w w:val="95"/>
                <w:sz w:val="21"/>
              </w:rPr>
              <w:t>（</w:t>
            </w:r>
            <w:r>
              <w:rPr>
                <w:spacing w:val="-19"/>
                <w:w w:val="95"/>
                <w:sz w:val="21"/>
              </w:rPr>
              <w:t xml:space="preserve"> </w:t>
            </w:r>
            <w:r>
              <w:rPr>
                <w:spacing w:val="19"/>
                <w:w w:val="95"/>
                <w:sz w:val="21"/>
              </w:rPr>
              <w:t>含保</w:t>
            </w:r>
            <w:r>
              <w:rPr>
                <w:w w:val="95"/>
                <w:sz w:val="21"/>
              </w:rPr>
              <w:t>健</w:t>
            </w:r>
            <w:r>
              <w:rPr>
                <w:spacing w:val="19"/>
                <w:w w:val="95"/>
                <w:sz w:val="21"/>
              </w:rPr>
              <w:t>食品</w:t>
            </w:r>
            <w:r>
              <w:rPr>
                <w:w w:val="95"/>
                <w:sz w:val="21"/>
              </w:rPr>
              <w:t>）</w:t>
            </w:r>
            <w:r>
              <w:rPr>
                <w:spacing w:val="-19"/>
                <w:w w:val="95"/>
                <w:sz w:val="21"/>
              </w:rPr>
              <w:t xml:space="preserve"> </w:t>
            </w:r>
            <w:r>
              <w:rPr>
                <w:spacing w:val="19"/>
                <w:w w:val="95"/>
                <w:sz w:val="21"/>
              </w:rPr>
              <w:t>经营</w:t>
            </w:r>
            <w:r>
              <w:rPr>
                <w:w w:val="95"/>
                <w:sz w:val="21"/>
              </w:rPr>
              <w:t>许</w:t>
            </w:r>
            <w:r>
              <w:rPr>
                <w:spacing w:val="-10"/>
                <w:sz w:val="21"/>
              </w:rPr>
              <w:t>可</w:t>
            </w:r>
          </w:p>
        </w:tc>
        <w:tc>
          <w:tcPr>
            <w:tcW w:w="1222" w:type="dxa"/>
          </w:tcPr>
          <w:p w14:paraId="44550932">
            <w:pPr>
              <w:pStyle w:val="10"/>
              <w:rPr>
                <w:rFonts w:ascii="方正黑体_GBK"/>
                <w:sz w:val="24"/>
              </w:rPr>
            </w:pPr>
          </w:p>
          <w:p w14:paraId="2E7E40C6">
            <w:pPr>
              <w:pStyle w:val="10"/>
              <w:spacing w:before="3"/>
              <w:rPr>
                <w:rFonts w:ascii="方正黑体_GBK"/>
                <w:sz w:val="19"/>
              </w:rPr>
            </w:pPr>
          </w:p>
          <w:p w14:paraId="43EFBA06">
            <w:pPr>
              <w:pStyle w:val="10"/>
              <w:spacing w:before="1" w:line="223" w:lineRule="auto"/>
              <w:ind w:left="294" w:right="286"/>
              <w:rPr>
                <w:sz w:val="21"/>
              </w:rPr>
            </w:pPr>
            <w:r>
              <w:rPr>
                <w:spacing w:val="-4"/>
                <w:sz w:val="21"/>
              </w:rPr>
              <w:t>省市场</w:t>
            </w:r>
            <w:r>
              <w:rPr>
                <w:spacing w:val="-4"/>
                <w:w w:val="95"/>
                <w:sz w:val="21"/>
              </w:rPr>
              <w:t>监管局</w:t>
            </w:r>
          </w:p>
        </w:tc>
        <w:tc>
          <w:tcPr>
            <w:tcW w:w="966" w:type="dxa"/>
          </w:tcPr>
          <w:p w14:paraId="671D1295">
            <w:pPr>
              <w:pStyle w:val="10"/>
              <w:rPr>
                <w:rFonts w:ascii="方正黑体_GBK"/>
                <w:sz w:val="24"/>
              </w:rPr>
            </w:pPr>
          </w:p>
          <w:p w14:paraId="1B92FC7A">
            <w:pPr>
              <w:pStyle w:val="10"/>
              <w:spacing w:before="3"/>
              <w:rPr>
                <w:rFonts w:ascii="方正黑体_GBK"/>
                <w:sz w:val="28"/>
              </w:rPr>
            </w:pPr>
          </w:p>
          <w:p w14:paraId="4C79D206">
            <w:pPr>
              <w:pStyle w:val="10"/>
              <w:ind w:left="168" w:right="161"/>
              <w:jc w:val="center"/>
              <w:rPr>
                <w:sz w:val="21"/>
              </w:rPr>
            </w:pPr>
            <w:r>
              <w:rPr>
                <w:spacing w:val="-4"/>
                <w:w w:val="95"/>
                <w:sz w:val="21"/>
              </w:rPr>
              <w:t>州、县</w:t>
            </w:r>
          </w:p>
        </w:tc>
        <w:tc>
          <w:tcPr>
            <w:tcW w:w="3144" w:type="dxa"/>
          </w:tcPr>
          <w:p w14:paraId="2BAE5228">
            <w:pPr>
              <w:pStyle w:val="10"/>
              <w:spacing w:before="7"/>
              <w:rPr>
                <w:rFonts w:ascii="方正黑体_GBK"/>
                <w:sz w:val="23"/>
              </w:rPr>
            </w:pPr>
          </w:p>
          <w:p w14:paraId="01E49D8E">
            <w:pPr>
              <w:pStyle w:val="10"/>
              <w:spacing w:line="223" w:lineRule="auto"/>
              <w:ind w:left="55" w:right="47"/>
              <w:jc w:val="both"/>
              <w:rPr>
                <w:sz w:val="21"/>
              </w:rPr>
            </w:pPr>
            <w:r>
              <w:rPr>
                <w:spacing w:val="-2"/>
                <w:sz w:val="21"/>
              </w:rPr>
              <w:t>《食品药品监管总局关于印发食品经营许可审查通则（试行）的通知》（食药监食监二〔</w:t>
            </w:r>
            <w:r>
              <w:rPr>
                <w:rFonts w:ascii="宋体" w:eastAsia="宋体"/>
                <w:spacing w:val="-2"/>
                <w:sz w:val="21"/>
              </w:rPr>
              <w:t>2015</w:t>
            </w:r>
            <w:r>
              <w:rPr>
                <w:spacing w:val="-2"/>
                <w:sz w:val="21"/>
              </w:rPr>
              <w:t xml:space="preserve">〕 </w:t>
            </w:r>
            <w:r>
              <w:rPr>
                <w:rFonts w:ascii="宋体" w:eastAsia="宋体"/>
                <w:sz w:val="21"/>
              </w:rPr>
              <w:t>228</w:t>
            </w:r>
            <w:r>
              <w:rPr>
                <w:rFonts w:ascii="宋体" w:eastAsia="宋体"/>
                <w:spacing w:val="-44"/>
                <w:sz w:val="21"/>
              </w:rPr>
              <w:t xml:space="preserve"> </w:t>
            </w:r>
            <w:r>
              <w:rPr>
                <w:sz w:val="21"/>
              </w:rPr>
              <w:t>号）</w:t>
            </w:r>
          </w:p>
        </w:tc>
        <w:tc>
          <w:tcPr>
            <w:tcW w:w="1547" w:type="dxa"/>
          </w:tcPr>
          <w:p w14:paraId="5FC785A0">
            <w:pPr>
              <w:pStyle w:val="10"/>
              <w:spacing w:before="5"/>
              <w:rPr>
                <w:rFonts w:ascii="方正黑体_GBK"/>
                <w:sz w:val="33"/>
              </w:rPr>
            </w:pPr>
          </w:p>
          <w:p w14:paraId="17EA662C">
            <w:pPr>
              <w:pStyle w:val="10"/>
              <w:spacing w:line="223" w:lineRule="auto"/>
              <w:ind w:left="55" w:right="46"/>
              <w:jc w:val="both"/>
              <w:rPr>
                <w:sz w:val="21"/>
              </w:rPr>
            </w:pPr>
            <w:r>
              <w:rPr>
                <w:spacing w:val="33"/>
                <w:sz w:val="21"/>
              </w:rPr>
              <w:t>具备相应资</w:t>
            </w:r>
            <w:r>
              <w:rPr>
                <w:sz w:val="21"/>
              </w:rPr>
              <w:t>质</w:t>
            </w:r>
            <w:r>
              <w:rPr>
                <w:spacing w:val="33"/>
                <w:sz w:val="21"/>
              </w:rPr>
              <w:t>的食品安全</w:t>
            </w:r>
            <w:r>
              <w:rPr>
                <w:sz w:val="21"/>
              </w:rPr>
              <w:t>第</w:t>
            </w:r>
            <w:r>
              <w:rPr>
                <w:spacing w:val="-4"/>
                <w:sz w:val="21"/>
              </w:rPr>
              <w:t>三方机构</w:t>
            </w:r>
          </w:p>
        </w:tc>
        <w:tc>
          <w:tcPr>
            <w:tcW w:w="1787" w:type="dxa"/>
          </w:tcPr>
          <w:p w14:paraId="20C91196">
            <w:pPr>
              <w:pStyle w:val="10"/>
              <w:spacing w:before="214" w:line="223" w:lineRule="auto"/>
              <w:ind w:left="56" w:right="45"/>
              <w:jc w:val="both"/>
              <w:rPr>
                <w:sz w:val="21"/>
              </w:rPr>
            </w:pPr>
            <w:r>
              <w:rPr>
                <w:spacing w:val="31"/>
                <w:sz w:val="21"/>
              </w:rPr>
              <w:t>不再要求申请</w:t>
            </w:r>
            <w:r>
              <w:rPr>
                <w:sz w:val="21"/>
              </w:rPr>
              <w:t>人</w:t>
            </w:r>
            <w:r>
              <w:rPr>
                <w:spacing w:val="31"/>
                <w:sz w:val="21"/>
              </w:rPr>
              <w:t>提供在餐饮服</w:t>
            </w:r>
            <w:r>
              <w:rPr>
                <w:sz w:val="21"/>
              </w:rPr>
              <w:t>务</w:t>
            </w:r>
            <w:r>
              <w:rPr>
                <w:spacing w:val="31"/>
                <w:sz w:val="21"/>
              </w:rPr>
              <w:t>中提供的自酿</w:t>
            </w:r>
            <w:r>
              <w:rPr>
                <w:sz w:val="21"/>
              </w:rPr>
              <w:t>酒</w:t>
            </w:r>
            <w:r>
              <w:rPr>
                <w:spacing w:val="31"/>
                <w:sz w:val="21"/>
              </w:rPr>
              <w:t>成品安全性检</w:t>
            </w:r>
            <w:r>
              <w:rPr>
                <w:sz w:val="21"/>
              </w:rPr>
              <w:t>验</w:t>
            </w:r>
            <w:r>
              <w:rPr>
                <w:spacing w:val="-2"/>
                <w:sz w:val="21"/>
              </w:rPr>
              <w:t>合格报告。</w:t>
            </w:r>
          </w:p>
        </w:tc>
      </w:tr>
      <w:tr w14:paraId="352A4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1" w:hRule="atLeast"/>
        </w:trPr>
        <w:tc>
          <w:tcPr>
            <w:tcW w:w="538" w:type="dxa"/>
          </w:tcPr>
          <w:p w14:paraId="45DB1A23">
            <w:pPr>
              <w:pStyle w:val="10"/>
              <w:rPr>
                <w:rFonts w:ascii="方正黑体_GBK"/>
                <w:sz w:val="20"/>
              </w:rPr>
            </w:pPr>
          </w:p>
          <w:p w14:paraId="047A530F">
            <w:pPr>
              <w:pStyle w:val="10"/>
              <w:rPr>
                <w:rFonts w:ascii="方正黑体_GBK"/>
                <w:sz w:val="20"/>
              </w:rPr>
            </w:pPr>
          </w:p>
          <w:p w14:paraId="47C14E69">
            <w:pPr>
              <w:pStyle w:val="10"/>
              <w:spacing w:before="13"/>
              <w:rPr>
                <w:rFonts w:ascii="方正黑体_GBK"/>
                <w:sz w:val="20"/>
              </w:rPr>
            </w:pPr>
          </w:p>
          <w:p w14:paraId="0EB3ED4F">
            <w:pPr>
              <w:pStyle w:val="10"/>
              <w:ind w:left="148" w:right="140"/>
              <w:jc w:val="center"/>
              <w:rPr>
                <w:rFonts w:ascii="宋体"/>
                <w:sz w:val="21"/>
              </w:rPr>
            </w:pPr>
            <w:r>
              <w:rPr>
                <w:rFonts w:ascii="宋体"/>
                <w:spacing w:val="-5"/>
                <w:sz w:val="21"/>
              </w:rPr>
              <w:t>12</w:t>
            </w:r>
          </w:p>
        </w:tc>
        <w:tc>
          <w:tcPr>
            <w:tcW w:w="1347" w:type="dxa"/>
          </w:tcPr>
          <w:p w14:paraId="748E01AD">
            <w:pPr>
              <w:pStyle w:val="10"/>
              <w:rPr>
                <w:rFonts w:ascii="方正黑体_GBK"/>
                <w:sz w:val="24"/>
              </w:rPr>
            </w:pPr>
          </w:p>
          <w:p w14:paraId="66C6A382">
            <w:pPr>
              <w:pStyle w:val="10"/>
              <w:rPr>
                <w:rFonts w:ascii="方正黑体_GBK"/>
                <w:sz w:val="26"/>
              </w:rPr>
            </w:pPr>
          </w:p>
          <w:p w14:paraId="468E96FC">
            <w:pPr>
              <w:pStyle w:val="10"/>
              <w:spacing w:line="220" w:lineRule="auto"/>
              <w:ind w:left="56" w:right="46"/>
              <w:rPr>
                <w:sz w:val="21"/>
              </w:rPr>
            </w:pPr>
            <w:r>
              <w:rPr>
                <w:spacing w:val="34"/>
                <w:sz w:val="21"/>
              </w:rPr>
              <w:t>医疗器械产</w:t>
            </w:r>
            <w:r>
              <w:rPr>
                <w:spacing w:val="-4"/>
                <w:sz w:val="21"/>
              </w:rPr>
              <w:t>品检验</w:t>
            </w:r>
          </w:p>
        </w:tc>
        <w:tc>
          <w:tcPr>
            <w:tcW w:w="1748" w:type="dxa"/>
          </w:tcPr>
          <w:p w14:paraId="30754C6E">
            <w:pPr>
              <w:pStyle w:val="10"/>
              <w:rPr>
                <w:rFonts w:ascii="方正黑体_GBK"/>
                <w:sz w:val="24"/>
              </w:rPr>
            </w:pPr>
          </w:p>
          <w:p w14:paraId="1A5B898D">
            <w:pPr>
              <w:pStyle w:val="10"/>
              <w:rPr>
                <w:rFonts w:ascii="方正黑体_GBK"/>
                <w:sz w:val="26"/>
              </w:rPr>
            </w:pPr>
          </w:p>
          <w:p w14:paraId="1B3D715F">
            <w:pPr>
              <w:pStyle w:val="10"/>
              <w:spacing w:line="220" w:lineRule="auto"/>
              <w:ind w:left="56" w:right="47"/>
              <w:rPr>
                <w:sz w:val="21"/>
              </w:rPr>
            </w:pPr>
            <w:r>
              <w:rPr>
                <w:spacing w:val="24"/>
                <w:sz w:val="21"/>
              </w:rPr>
              <w:t>第二类医</w:t>
            </w:r>
            <w:r>
              <w:rPr>
                <w:spacing w:val="15"/>
                <w:sz w:val="21"/>
              </w:rPr>
              <w:t>疗器械</w:t>
            </w:r>
            <w:r>
              <w:rPr>
                <w:spacing w:val="-2"/>
                <w:sz w:val="21"/>
              </w:rPr>
              <w:t>产品注册审批</w:t>
            </w:r>
          </w:p>
        </w:tc>
        <w:tc>
          <w:tcPr>
            <w:tcW w:w="1467" w:type="dxa"/>
          </w:tcPr>
          <w:p w14:paraId="56A7E70D">
            <w:pPr>
              <w:pStyle w:val="10"/>
              <w:rPr>
                <w:rFonts w:ascii="Times New Roman"/>
                <w:sz w:val="20"/>
              </w:rPr>
            </w:pPr>
          </w:p>
        </w:tc>
        <w:tc>
          <w:tcPr>
            <w:tcW w:w="1222" w:type="dxa"/>
          </w:tcPr>
          <w:p w14:paraId="56D2E3B1">
            <w:pPr>
              <w:pStyle w:val="10"/>
              <w:rPr>
                <w:rFonts w:ascii="方正黑体_GBK"/>
                <w:sz w:val="24"/>
              </w:rPr>
            </w:pPr>
          </w:p>
          <w:p w14:paraId="1BA2812B">
            <w:pPr>
              <w:pStyle w:val="10"/>
              <w:spacing w:before="11"/>
              <w:rPr>
                <w:rFonts w:ascii="方正黑体_GBK"/>
                <w:sz w:val="34"/>
              </w:rPr>
            </w:pPr>
          </w:p>
          <w:p w14:paraId="01E6CC4F">
            <w:pPr>
              <w:pStyle w:val="10"/>
              <w:ind w:left="197" w:right="188"/>
              <w:jc w:val="center"/>
              <w:rPr>
                <w:sz w:val="21"/>
              </w:rPr>
            </w:pPr>
            <w:r>
              <w:rPr>
                <w:spacing w:val="-3"/>
                <w:w w:val="95"/>
                <w:sz w:val="21"/>
              </w:rPr>
              <w:t>省药监局</w:t>
            </w:r>
          </w:p>
        </w:tc>
        <w:tc>
          <w:tcPr>
            <w:tcW w:w="966" w:type="dxa"/>
          </w:tcPr>
          <w:p w14:paraId="5DCF185E">
            <w:pPr>
              <w:pStyle w:val="10"/>
              <w:rPr>
                <w:rFonts w:ascii="方正黑体_GBK"/>
                <w:sz w:val="24"/>
              </w:rPr>
            </w:pPr>
          </w:p>
          <w:p w14:paraId="7420FC23">
            <w:pPr>
              <w:pStyle w:val="10"/>
              <w:spacing w:before="11"/>
              <w:rPr>
                <w:rFonts w:ascii="方正黑体_GBK"/>
                <w:sz w:val="34"/>
              </w:rPr>
            </w:pPr>
          </w:p>
          <w:p w14:paraId="1A2DA6B1">
            <w:pPr>
              <w:pStyle w:val="10"/>
              <w:ind w:left="10"/>
              <w:jc w:val="center"/>
              <w:rPr>
                <w:sz w:val="21"/>
              </w:rPr>
            </w:pPr>
            <w:r>
              <w:rPr>
                <w:w w:val="99"/>
                <w:sz w:val="21"/>
              </w:rPr>
              <w:t>省</w:t>
            </w:r>
          </w:p>
        </w:tc>
        <w:tc>
          <w:tcPr>
            <w:tcW w:w="3144" w:type="dxa"/>
          </w:tcPr>
          <w:p w14:paraId="475F587A">
            <w:pPr>
              <w:pStyle w:val="10"/>
              <w:spacing w:line="314" w:lineRule="exact"/>
              <w:ind w:left="55"/>
              <w:rPr>
                <w:sz w:val="21"/>
              </w:rPr>
            </w:pPr>
            <w:r>
              <w:rPr>
                <w:spacing w:val="-1"/>
                <w:w w:val="95"/>
                <w:sz w:val="21"/>
              </w:rPr>
              <w:t>《医疗器械监督管理条例》</w:t>
            </w:r>
          </w:p>
          <w:p w14:paraId="3C3F4368">
            <w:pPr>
              <w:pStyle w:val="10"/>
              <w:spacing w:before="3" w:line="223" w:lineRule="auto"/>
              <w:ind w:left="55" w:right="46"/>
              <w:jc w:val="both"/>
              <w:rPr>
                <w:sz w:val="21"/>
              </w:rPr>
            </w:pPr>
            <w:r>
              <w:rPr>
                <w:spacing w:val="-2"/>
                <w:sz w:val="21"/>
              </w:rPr>
              <w:t>《医疗器械注册管理办法》（国</w:t>
            </w:r>
            <w:r>
              <w:rPr>
                <w:spacing w:val="11"/>
                <w:w w:val="95"/>
                <w:sz w:val="21"/>
              </w:rPr>
              <w:t>家食品药品监</w:t>
            </w:r>
            <w:r>
              <w:rPr>
                <w:spacing w:val="14"/>
                <w:w w:val="95"/>
                <w:sz w:val="21"/>
              </w:rPr>
              <w:t>督</w:t>
            </w:r>
            <w:r>
              <w:rPr>
                <w:spacing w:val="11"/>
                <w:w w:val="95"/>
                <w:sz w:val="21"/>
              </w:rPr>
              <w:t>管理总局令</w:t>
            </w:r>
            <w:r>
              <w:rPr>
                <w:w w:val="95"/>
                <w:sz w:val="21"/>
              </w:rPr>
              <w:t xml:space="preserve">第 </w:t>
            </w:r>
            <w:r>
              <w:rPr>
                <w:rFonts w:ascii="宋体" w:eastAsia="宋体"/>
                <w:w w:val="95"/>
                <w:sz w:val="21"/>
              </w:rPr>
              <w:t>4</w:t>
            </w:r>
            <w:r>
              <w:rPr>
                <w:spacing w:val="-6"/>
                <w:sz w:val="21"/>
              </w:rPr>
              <w:t>号）</w:t>
            </w:r>
          </w:p>
          <w:p w14:paraId="5E1285BB">
            <w:pPr>
              <w:pStyle w:val="10"/>
              <w:spacing w:line="305" w:lineRule="exact"/>
              <w:ind w:left="55"/>
              <w:rPr>
                <w:sz w:val="21"/>
              </w:rPr>
            </w:pPr>
            <w:r>
              <w:rPr>
                <w:w w:val="95"/>
                <w:sz w:val="21"/>
              </w:rPr>
              <w:t>《体外诊断试剂注册</w:t>
            </w:r>
            <w:r>
              <w:rPr>
                <w:spacing w:val="-2"/>
                <w:w w:val="95"/>
                <w:sz w:val="21"/>
              </w:rPr>
              <w:t>管理办法》</w:t>
            </w:r>
          </w:p>
          <w:p w14:paraId="15E0F13F">
            <w:pPr>
              <w:pStyle w:val="10"/>
              <w:spacing w:line="313" w:lineRule="exact"/>
              <w:ind w:left="55"/>
              <w:rPr>
                <w:sz w:val="21"/>
              </w:rPr>
            </w:pPr>
            <w:r>
              <w:rPr>
                <w:w w:val="95"/>
                <w:sz w:val="21"/>
              </w:rPr>
              <w:t>（国家食品药品监督</w:t>
            </w:r>
            <w:r>
              <w:rPr>
                <w:spacing w:val="-2"/>
                <w:w w:val="95"/>
                <w:sz w:val="21"/>
              </w:rPr>
              <w:t>管理总局令</w:t>
            </w:r>
          </w:p>
          <w:p w14:paraId="6763BA32">
            <w:pPr>
              <w:pStyle w:val="10"/>
              <w:spacing w:line="293" w:lineRule="exact"/>
              <w:ind w:left="55"/>
              <w:rPr>
                <w:sz w:val="21"/>
              </w:rPr>
            </w:pPr>
            <w:r>
              <w:rPr>
                <w:spacing w:val="-12"/>
                <w:w w:val="95"/>
                <w:sz w:val="21"/>
              </w:rPr>
              <w:t xml:space="preserve">第 </w:t>
            </w:r>
            <w:r>
              <w:rPr>
                <w:rFonts w:ascii="宋体" w:eastAsia="宋体"/>
                <w:w w:val="95"/>
                <w:sz w:val="21"/>
              </w:rPr>
              <w:t>5</w:t>
            </w:r>
            <w:r>
              <w:rPr>
                <w:rFonts w:ascii="宋体" w:eastAsia="宋体"/>
                <w:spacing w:val="-40"/>
                <w:w w:val="95"/>
                <w:sz w:val="21"/>
              </w:rPr>
              <w:t xml:space="preserve"> </w:t>
            </w:r>
            <w:r>
              <w:rPr>
                <w:w w:val="95"/>
                <w:sz w:val="21"/>
              </w:rPr>
              <w:t>号</w:t>
            </w:r>
            <w:r>
              <w:rPr>
                <w:spacing w:val="-10"/>
                <w:w w:val="95"/>
                <w:sz w:val="21"/>
              </w:rPr>
              <w:t>）</w:t>
            </w:r>
          </w:p>
        </w:tc>
        <w:tc>
          <w:tcPr>
            <w:tcW w:w="1547" w:type="dxa"/>
          </w:tcPr>
          <w:p w14:paraId="21E863B5">
            <w:pPr>
              <w:pStyle w:val="10"/>
              <w:rPr>
                <w:rFonts w:ascii="方正黑体_GBK"/>
                <w:sz w:val="24"/>
              </w:rPr>
            </w:pPr>
          </w:p>
          <w:p w14:paraId="3CC414D9">
            <w:pPr>
              <w:pStyle w:val="10"/>
              <w:rPr>
                <w:rFonts w:ascii="方正黑体_GBK"/>
                <w:sz w:val="26"/>
              </w:rPr>
            </w:pPr>
          </w:p>
          <w:p w14:paraId="75EA89D8">
            <w:pPr>
              <w:pStyle w:val="10"/>
              <w:spacing w:line="220" w:lineRule="auto"/>
              <w:ind w:left="55" w:right="46"/>
              <w:rPr>
                <w:sz w:val="21"/>
              </w:rPr>
            </w:pPr>
            <w:r>
              <w:rPr>
                <w:spacing w:val="33"/>
                <w:sz w:val="21"/>
              </w:rPr>
              <w:t>具备相应资</w:t>
            </w:r>
            <w:r>
              <w:rPr>
                <w:sz w:val="21"/>
              </w:rPr>
              <w:t>质</w:t>
            </w:r>
            <w:r>
              <w:rPr>
                <w:spacing w:val="-2"/>
                <w:sz w:val="21"/>
              </w:rPr>
              <w:t>的检验机构</w:t>
            </w:r>
          </w:p>
        </w:tc>
        <w:tc>
          <w:tcPr>
            <w:tcW w:w="1787" w:type="dxa"/>
          </w:tcPr>
          <w:p w14:paraId="68A5CC46">
            <w:pPr>
              <w:pStyle w:val="10"/>
              <w:spacing w:before="15"/>
              <w:rPr>
                <w:rFonts w:ascii="方正黑体_GBK"/>
                <w:sz w:val="29"/>
              </w:rPr>
            </w:pPr>
          </w:p>
          <w:p w14:paraId="5BD6E029">
            <w:pPr>
              <w:pStyle w:val="10"/>
              <w:spacing w:line="223" w:lineRule="auto"/>
              <w:ind w:left="56" w:right="45"/>
              <w:jc w:val="both"/>
              <w:rPr>
                <w:sz w:val="21"/>
              </w:rPr>
            </w:pPr>
            <w:r>
              <w:rPr>
                <w:spacing w:val="31"/>
                <w:sz w:val="21"/>
              </w:rPr>
              <w:t>不再要求申请</w:t>
            </w:r>
            <w:r>
              <w:rPr>
                <w:sz w:val="21"/>
              </w:rPr>
              <w:t>人</w:t>
            </w:r>
            <w:r>
              <w:rPr>
                <w:spacing w:val="-2"/>
                <w:sz w:val="21"/>
              </w:rPr>
              <w:t>提供检验报告，由</w:t>
            </w:r>
            <w:r>
              <w:rPr>
                <w:spacing w:val="31"/>
                <w:sz w:val="21"/>
              </w:rPr>
              <w:t>审批部门组织</w:t>
            </w:r>
            <w:r>
              <w:rPr>
                <w:sz w:val="21"/>
              </w:rPr>
              <w:t>实</w:t>
            </w:r>
            <w:r>
              <w:rPr>
                <w:spacing w:val="-6"/>
                <w:sz w:val="21"/>
              </w:rPr>
              <w:t>施。</w:t>
            </w:r>
          </w:p>
        </w:tc>
      </w:tr>
      <w:tr w14:paraId="71873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4" w:hRule="atLeast"/>
        </w:trPr>
        <w:tc>
          <w:tcPr>
            <w:tcW w:w="538" w:type="dxa"/>
          </w:tcPr>
          <w:p w14:paraId="62064254">
            <w:pPr>
              <w:pStyle w:val="10"/>
              <w:rPr>
                <w:rFonts w:ascii="方正黑体_GBK"/>
                <w:sz w:val="20"/>
              </w:rPr>
            </w:pPr>
          </w:p>
          <w:p w14:paraId="02CE74D0">
            <w:pPr>
              <w:pStyle w:val="10"/>
              <w:rPr>
                <w:rFonts w:ascii="方正黑体_GBK"/>
                <w:sz w:val="20"/>
              </w:rPr>
            </w:pPr>
          </w:p>
          <w:p w14:paraId="60378FEE">
            <w:pPr>
              <w:pStyle w:val="10"/>
              <w:rPr>
                <w:rFonts w:ascii="方正黑体_GBK"/>
                <w:sz w:val="20"/>
              </w:rPr>
            </w:pPr>
          </w:p>
          <w:p w14:paraId="14171D5D">
            <w:pPr>
              <w:pStyle w:val="10"/>
              <w:spacing w:before="169"/>
              <w:ind w:left="148" w:right="140"/>
              <w:jc w:val="center"/>
              <w:rPr>
                <w:rFonts w:ascii="宋体"/>
                <w:sz w:val="21"/>
              </w:rPr>
            </w:pPr>
            <w:r>
              <w:rPr>
                <w:rFonts w:ascii="宋体"/>
                <w:spacing w:val="-5"/>
                <w:sz w:val="21"/>
              </w:rPr>
              <w:t>13</w:t>
            </w:r>
          </w:p>
        </w:tc>
        <w:tc>
          <w:tcPr>
            <w:tcW w:w="1347" w:type="dxa"/>
          </w:tcPr>
          <w:p w14:paraId="0CE6B95B">
            <w:pPr>
              <w:pStyle w:val="10"/>
              <w:rPr>
                <w:rFonts w:ascii="方正黑体_GBK"/>
                <w:sz w:val="24"/>
              </w:rPr>
            </w:pPr>
          </w:p>
          <w:p w14:paraId="27F870A5">
            <w:pPr>
              <w:pStyle w:val="10"/>
              <w:spacing w:before="14"/>
              <w:rPr>
                <w:rFonts w:ascii="方正黑体_GBK"/>
                <w:sz w:val="35"/>
              </w:rPr>
            </w:pPr>
          </w:p>
          <w:p w14:paraId="2C050538">
            <w:pPr>
              <w:pStyle w:val="10"/>
              <w:spacing w:line="220" w:lineRule="auto"/>
              <w:ind w:left="56" w:right="46"/>
              <w:rPr>
                <w:sz w:val="21"/>
              </w:rPr>
            </w:pPr>
            <w:r>
              <w:rPr>
                <w:spacing w:val="34"/>
                <w:sz w:val="21"/>
              </w:rPr>
              <w:t>医疗机构制</w:t>
            </w:r>
            <w:r>
              <w:rPr>
                <w:spacing w:val="-2"/>
                <w:sz w:val="21"/>
              </w:rPr>
              <w:t>剂注册检验</w:t>
            </w:r>
          </w:p>
        </w:tc>
        <w:tc>
          <w:tcPr>
            <w:tcW w:w="1748" w:type="dxa"/>
          </w:tcPr>
          <w:p w14:paraId="3A706B90">
            <w:pPr>
              <w:pStyle w:val="10"/>
              <w:rPr>
                <w:rFonts w:ascii="方正黑体_GBK"/>
                <w:sz w:val="24"/>
              </w:rPr>
            </w:pPr>
          </w:p>
          <w:p w14:paraId="2232B5B8">
            <w:pPr>
              <w:pStyle w:val="10"/>
              <w:rPr>
                <w:rFonts w:ascii="方正黑体_GBK"/>
                <w:sz w:val="26"/>
              </w:rPr>
            </w:pPr>
          </w:p>
          <w:p w14:paraId="0DDFA5FB">
            <w:pPr>
              <w:pStyle w:val="10"/>
              <w:spacing w:line="220" w:lineRule="auto"/>
              <w:ind w:left="56" w:right="47"/>
              <w:jc w:val="both"/>
              <w:rPr>
                <w:sz w:val="21"/>
              </w:rPr>
            </w:pPr>
            <w:r>
              <w:rPr>
                <w:spacing w:val="24"/>
                <w:sz w:val="21"/>
              </w:rPr>
              <w:t>医疗机构</w:t>
            </w:r>
            <w:r>
              <w:rPr>
                <w:spacing w:val="15"/>
                <w:sz w:val="21"/>
              </w:rPr>
              <w:t>配制的</w:t>
            </w:r>
            <w:r>
              <w:rPr>
                <w:spacing w:val="24"/>
                <w:sz w:val="21"/>
              </w:rPr>
              <w:t>制剂品种</w:t>
            </w:r>
            <w:r>
              <w:rPr>
                <w:spacing w:val="15"/>
                <w:sz w:val="21"/>
              </w:rPr>
              <w:t>和制剂</w:t>
            </w:r>
            <w:r>
              <w:rPr>
                <w:spacing w:val="-4"/>
                <w:sz w:val="21"/>
              </w:rPr>
              <w:t>调剂审批</w:t>
            </w:r>
          </w:p>
        </w:tc>
        <w:tc>
          <w:tcPr>
            <w:tcW w:w="1467" w:type="dxa"/>
          </w:tcPr>
          <w:p w14:paraId="3F2EA641">
            <w:pPr>
              <w:pStyle w:val="10"/>
              <w:rPr>
                <w:rFonts w:ascii="Times New Roman"/>
                <w:sz w:val="20"/>
              </w:rPr>
            </w:pPr>
          </w:p>
        </w:tc>
        <w:tc>
          <w:tcPr>
            <w:tcW w:w="1222" w:type="dxa"/>
          </w:tcPr>
          <w:p w14:paraId="4EBAE645">
            <w:pPr>
              <w:pStyle w:val="10"/>
              <w:rPr>
                <w:rFonts w:ascii="方正黑体_GBK"/>
                <w:sz w:val="24"/>
              </w:rPr>
            </w:pPr>
          </w:p>
          <w:p w14:paraId="1DAC977E">
            <w:pPr>
              <w:pStyle w:val="10"/>
              <w:rPr>
                <w:rFonts w:ascii="方正黑体_GBK"/>
                <w:sz w:val="24"/>
              </w:rPr>
            </w:pPr>
          </w:p>
          <w:p w14:paraId="4542C5D4">
            <w:pPr>
              <w:pStyle w:val="10"/>
              <w:spacing w:before="9"/>
              <w:rPr>
                <w:rFonts w:ascii="方正黑体_GBK"/>
                <w:sz w:val="20"/>
              </w:rPr>
            </w:pPr>
          </w:p>
          <w:p w14:paraId="566F73F2">
            <w:pPr>
              <w:pStyle w:val="10"/>
              <w:ind w:left="197" w:right="188"/>
              <w:jc w:val="center"/>
              <w:rPr>
                <w:sz w:val="21"/>
              </w:rPr>
            </w:pPr>
            <w:r>
              <w:rPr>
                <w:spacing w:val="-3"/>
                <w:w w:val="95"/>
                <w:sz w:val="21"/>
              </w:rPr>
              <w:t>省药监局</w:t>
            </w:r>
          </w:p>
        </w:tc>
        <w:tc>
          <w:tcPr>
            <w:tcW w:w="966" w:type="dxa"/>
          </w:tcPr>
          <w:p w14:paraId="4C4340DC">
            <w:pPr>
              <w:pStyle w:val="10"/>
              <w:rPr>
                <w:rFonts w:ascii="方正黑体_GBK"/>
                <w:sz w:val="24"/>
              </w:rPr>
            </w:pPr>
          </w:p>
          <w:p w14:paraId="693B4F1F">
            <w:pPr>
              <w:pStyle w:val="10"/>
              <w:rPr>
                <w:rFonts w:ascii="方正黑体_GBK"/>
                <w:sz w:val="26"/>
              </w:rPr>
            </w:pPr>
          </w:p>
          <w:p w14:paraId="3CA1ACAF">
            <w:pPr>
              <w:pStyle w:val="10"/>
              <w:spacing w:line="220" w:lineRule="auto"/>
              <w:ind w:left="61" w:right="54"/>
              <w:jc w:val="both"/>
              <w:rPr>
                <w:sz w:val="21"/>
              </w:rPr>
            </w:pPr>
            <w:r>
              <w:rPr>
                <w:spacing w:val="-4"/>
                <w:sz w:val="21"/>
              </w:rPr>
              <w:t>省（部分委托州级实施）</w:t>
            </w:r>
          </w:p>
        </w:tc>
        <w:tc>
          <w:tcPr>
            <w:tcW w:w="3144" w:type="dxa"/>
          </w:tcPr>
          <w:p w14:paraId="6A68F6FC">
            <w:pPr>
              <w:pStyle w:val="10"/>
              <w:spacing w:line="313" w:lineRule="exact"/>
              <w:ind w:left="55"/>
              <w:rPr>
                <w:sz w:val="21"/>
              </w:rPr>
            </w:pPr>
            <w:r>
              <w:rPr>
                <w:spacing w:val="-1"/>
                <w:w w:val="95"/>
                <w:sz w:val="21"/>
              </w:rPr>
              <w:t>《中华人民共和国药品管理法》</w:t>
            </w:r>
          </w:p>
          <w:p w14:paraId="42D850C7">
            <w:pPr>
              <w:pStyle w:val="10"/>
              <w:spacing w:before="3" w:line="223" w:lineRule="auto"/>
              <w:ind w:left="55" w:right="47"/>
              <w:rPr>
                <w:sz w:val="21"/>
              </w:rPr>
            </w:pPr>
            <w:r>
              <w:rPr>
                <w:spacing w:val="-2"/>
                <w:sz w:val="21"/>
              </w:rPr>
              <w:t>《中华人民共和国药品管理法实</w:t>
            </w:r>
            <w:r>
              <w:rPr>
                <w:spacing w:val="-4"/>
                <w:sz w:val="21"/>
              </w:rPr>
              <w:t>施条例》</w:t>
            </w:r>
          </w:p>
          <w:p w14:paraId="5DA8CD80">
            <w:pPr>
              <w:pStyle w:val="10"/>
              <w:spacing w:line="306" w:lineRule="exact"/>
              <w:ind w:left="55"/>
              <w:rPr>
                <w:sz w:val="21"/>
              </w:rPr>
            </w:pPr>
            <w:r>
              <w:rPr>
                <w:spacing w:val="26"/>
                <w:w w:val="95"/>
                <w:sz w:val="21"/>
              </w:rPr>
              <w:t>《医疗机构</w:t>
            </w:r>
            <w:r>
              <w:rPr>
                <w:spacing w:val="23"/>
                <w:w w:val="95"/>
                <w:sz w:val="21"/>
              </w:rPr>
              <w:t>制</w:t>
            </w:r>
            <w:r>
              <w:rPr>
                <w:spacing w:val="26"/>
                <w:w w:val="95"/>
                <w:sz w:val="21"/>
              </w:rPr>
              <w:t>剂注册管理办</w:t>
            </w:r>
            <w:r>
              <w:rPr>
                <w:spacing w:val="-10"/>
                <w:w w:val="95"/>
                <w:sz w:val="21"/>
              </w:rPr>
              <w:t>法</w:t>
            </w:r>
          </w:p>
          <w:p w14:paraId="3CDA1E47">
            <w:pPr>
              <w:pStyle w:val="10"/>
              <w:spacing w:before="4" w:line="223" w:lineRule="auto"/>
              <w:ind w:left="55" w:right="47"/>
              <w:rPr>
                <w:sz w:val="21"/>
              </w:rPr>
            </w:pPr>
            <w:r>
              <w:rPr>
                <w:spacing w:val="-2"/>
                <w:sz w:val="21"/>
              </w:rPr>
              <w:t>（试行）》（国家食品药品监督</w:t>
            </w:r>
            <w:r>
              <w:rPr>
                <w:spacing w:val="-1"/>
                <w:sz w:val="21"/>
              </w:rPr>
              <w:t xml:space="preserve">管理局令第 </w:t>
            </w:r>
            <w:r>
              <w:rPr>
                <w:rFonts w:ascii="宋体" w:eastAsia="宋体"/>
                <w:sz w:val="21"/>
              </w:rPr>
              <w:t>20</w:t>
            </w:r>
            <w:r>
              <w:rPr>
                <w:rFonts w:ascii="宋体" w:eastAsia="宋体"/>
                <w:spacing w:val="-23"/>
                <w:sz w:val="21"/>
              </w:rPr>
              <w:t xml:space="preserve"> </w:t>
            </w:r>
            <w:r>
              <w:rPr>
                <w:sz w:val="21"/>
              </w:rPr>
              <w:t>号）</w:t>
            </w:r>
          </w:p>
          <w:p w14:paraId="0E3F852B">
            <w:pPr>
              <w:pStyle w:val="10"/>
              <w:spacing w:line="307" w:lineRule="exact"/>
              <w:ind w:left="55"/>
              <w:rPr>
                <w:sz w:val="21"/>
              </w:rPr>
            </w:pPr>
            <w:r>
              <w:rPr>
                <w:w w:val="95"/>
                <w:sz w:val="21"/>
              </w:rPr>
              <w:t>《药品注册管理办法》（</w:t>
            </w:r>
            <w:r>
              <w:rPr>
                <w:spacing w:val="-4"/>
                <w:w w:val="95"/>
                <w:sz w:val="21"/>
              </w:rPr>
              <w:t>国家市</w:t>
            </w:r>
          </w:p>
          <w:p w14:paraId="129408C6">
            <w:pPr>
              <w:pStyle w:val="10"/>
              <w:spacing w:line="293" w:lineRule="exact"/>
              <w:ind w:left="55"/>
              <w:rPr>
                <w:sz w:val="21"/>
              </w:rPr>
            </w:pPr>
            <w:r>
              <w:rPr>
                <w:w w:val="95"/>
                <w:sz w:val="21"/>
              </w:rPr>
              <w:t>场监督管理总局令第</w:t>
            </w:r>
            <w:r>
              <w:rPr>
                <w:spacing w:val="12"/>
                <w:sz w:val="21"/>
              </w:rPr>
              <w:t xml:space="preserve"> </w:t>
            </w:r>
            <w:r>
              <w:rPr>
                <w:rFonts w:ascii="宋体" w:eastAsia="宋体"/>
                <w:w w:val="95"/>
                <w:sz w:val="21"/>
              </w:rPr>
              <w:t>27</w:t>
            </w:r>
            <w:r>
              <w:rPr>
                <w:rFonts w:ascii="宋体" w:eastAsia="宋体"/>
                <w:spacing w:val="-1"/>
                <w:w w:val="95"/>
                <w:sz w:val="21"/>
              </w:rPr>
              <w:t xml:space="preserve"> </w:t>
            </w:r>
            <w:r>
              <w:rPr>
                <w:w w:val="95"/>
                <w:sz w:val="21"/>
              </w:rPr>
              <w:t>号</w:t>
            </w:r>
            <w:r>
              <w:rPr>
                <w:spacing w:val="-10"/>
                <w:w w:val="95"/>
                <w:sz w:val="21"/>
              </w:rPr>
              <w:t>）</w:t>
            </w:r>
          </w:p>
        </w:tc>
        <w:tc>
          <w:tcPr>
            <w:tcW w:w="1547" w:type="dxa"/>
          </w:tcPr>
          <w:p w14:paraId="674AA4DD">
            <w:pPr>
              <w:pStyle w:val="10"/>
              <w:rPr>
                <w:rFonts w:ascii="方正黑体_GBK"/>
                <w:sz w:val="24"/>
              </w:rPr>
            </w:pPr>
          </w:p>
          <w:p w14:paraId="1FCEA57D">
            <w:pPr>
              <w:pStyle w:val="10"/>
              <w:spacing w:before="14"/>
              <w:rPr>
                <w:rFonts w:ascii="方正黑体_GBK"/>
                <w:sz w:val="35"/>
              </w:rPr>
            </w:pPr>
          </w:p>
          <w:p w14:paraId="6A7E60FC">
            <w:pPr>
              <w:pStyle w:val="10"/>
              <w:spacing w:line="220" w:lineRule="auto"/>
              <w:ind w:left="55" w:right="46"/>
              <w:rPr>
                <w:sz w:val="21"/>
              </w:rPr>
            </w:pPr>
            <w:r>
              <w:rPr>
                <w:spacing w:val="33"/>
                <w:sz w:val="21"/>
              </w:rPr>
              <w:t>具备相应资</w:t>
            </w:r>
            <w:r>
              <w:rPr>
                <w:sz w:val="21"/>
              </w:rPr>
              <w:t>质</w:t>
            </w:r>
            <w:r>
              <w:rPr>
                <w:spacing w:val="-2"/>
                <w:sz w:val="21"/>
              </w:rPr>
              <w:t>的检验机构</w:t>
            </w:r>
          </w:p>
        </w:tc>
        <w:tc>
          <w:tcPr>
            <w:tcW w:w="1787" w:type="dxa"/>
          </w:tcPr>
          <w:p w14:paraId="640FB6E2">
            <w:pPr>
              <w:pStyle w:val="10"/>
              <w:rPr>
                <w:rFonts w:ascii="方正黑体_GBK"/>
                <w:sz w:val="24"/>
              </w:rPr>
            </w:pPr>
          </w:p>
          <w:p w14:paraId="2206C14F">
            <w:pPr>
              <w:pStyle w:val="10"/>
              <w:rPr>
                <w:rFonts w:ascii="方正黑体_GBK"/>
                <w:sz w:val="16"/>
              </w:rPr>
            </w:pPr>
          </w:p>
          <w:p w14:paraId="153B2365">
            <w:pPr>
              <w:pStyle w:val="10"/>
              <w:spacing w:line="223" w:lineRule="auto"/>
              <w:ind w:left="56" w:right="45"/>
              <w:jc w:val="both"/>
              <w:rPr>
                <w:sz w:val="21"/>
              </w:rPr>
            </w:pPr>
            <w:r>
              <w:rPr>
                <w:spacing w:val="31"/>
                <w:sz w:val="21"/>
              </w:rPr>
              <w:t>不再要求申请</w:t>
            </w:r>
            <w:r>
              <w:rPr>
                <w:sz w:val="21"/>
              </w:rPr>
              <w:t>人</w:t>
            </w:r>
            <w:r>
              <w:rPr>
                <w:spacing w:val="-2"/>
                <w:sz w:val="21"/>
              </w:rPr>
              <w:t>提供检验报告，由</w:t>
            </w:r>
            <w:r>
              <w:rPr>
                <w:spacing w:val="31"/>
                <w:sz w:val="21"/>
              </w:rPr>
              <w:t>审批部门组织</w:t>
            </w:r>
            <w:r>
              <w:rPr>
                <w:sz w:val="21"/>
              </w:rPr>
              <w:t>实</w:t>
            </w:r>
            <w:r>
              <w:rPr>
                <w:spacing w:val="-6"/>
                <w:sz w:val="21"/>
              </w:rPr>
              <w:t>施。</w:t>
            </w:r>
          </w:p>
        </w:tc>
      </w:tr>
    </w:tbl>
    <w:p w14:paraId="64B91BB6">
      <w:pPr>
        <w:spacing w:after="0" w:line="223" w:lineRule="auto"/>
        <w:jc w:val="both"/>
        <w:rPr>
          <w:sz w:val="21"/>
        </w:rPr>
        <w:sectPr>
          <w:pgSz w:w="16840" w:h="11910" w:orient="landscape"/>
          <w:pgMar w:top="1340" w:right="1120" w:bottom="280" w:left="1580" w:header="720" w:footer="720" w:gutter="0"/>
          <w:cols w:space="720" w:num="1"/>
        </w:sectPr>
      </w:pPr>
    </w:p>
    <w:p w14:paraId="2680CFFA">
      <w:pPr>
        <w:pStyle w:val="4"/>
        <w:spacing w:before="11"/>
        <w:rPr>
          <w:rFonts w:ascii="方正黑体_GBK"/>
          <w:sz w:val="17"/>
        </w:rPr>
      </w:pPr>
      <w:r>
        <w:pict>
          <v:shape id="docshape7" o:spid="_x0000_s1032" o:spt="202" type="#_x0000_t202" style="position:absolute;left:0pt;margin-left:61.4pt;margin-top:84pt;height:58pt;width:16pt;mso-position-horizontal-relative:page;mso-position-vertical-relative:page;z-index:251661312;mso-width-relative:page;mso-height-relative:page;" filled="f" stroked="f" coordsize="21600,21600">
            <v:path/>
            <v:fill on="f" focussize="0,0"/>
            <v:stroke on="f" joinstyle="miter"/>
            <v:imagedata o:title=""/>
            <o:lock v:ext="edit"/>
            <v:textbox inset="0mm,0mm,0mm,0mm" style="layout-flow:vertical;">
              <w:txbxContent>
                <w:p w14:paraId="6E06420D"/>
              </w:txbxContent>
            </v:textbox>
          </v:shape>
        </w:pict>
      </w:r>
    </w:p>
    <w:p w14:paraId="04481904">
      <w:pPr>
        <w:spacing w:before="32"/>
        <w:ind w:left="177" w:right="0" w:firstLine="0"/>
        <w:jc w:val="left"/>
        <w:rPr>
          <w:rFonts w:ascii="方正黑体_GBK" w:eastAsia="方正黑体_GBK"/>
          <w:sz w:val="30"/>
        </w:rPr>
      </w:pPr>
      <w:bookmarkStart w:id="2" w:name="二、改由申请人自主决定是否委托中介机构完成的事项（15项）"/>
      <w:bookmarkEnd w:id="2"/>
      <w:r>
        <w:rPr>
          <w:rFonts w:ascii="方正黑体_GBK" w:eastAsia="方正黑体_GBK"/>
          <w:spacing w:val="-2"/>
          <w:sz w:val="30"/>
        </w:rPr>
        <w:t>二、改由申请人自主决定是否委托中介机构完成的事项（</w:t>
      </w:r>
      <w:r>
        <w:rPr>
          <w:rFonts w:ascii="宋体" w:eastAsia="宋体"/>
          <w:spacing w:val="-2"/>
          <w:sz w:val="30"/>
        </w:rPr>
        <w:t>15</w:t>
      </w:r>
      <w:r>
        <w:rPr>
          <w:rFonts w:ascii="宋体" w:eastAsia="宋体"/>
          <w:spacing w:val="-21"/>
          <w:sz w:val="30"/>
        </w:rPr>
        <w:t xml:space="preserve"> </w:t>
      </w:r>
      <w:r>
        <w:rPr>
          <w:rFonts w:ascii="方正黑体_GBK" w:eastAsia="方正黑体_GBK"/>
          <w:spacing w:val="-2"/>
          <w:sz w:val="30"/>
        </w:rPr>
        <w:t>项</w:t>
      </w:r>
      <w:r>
        <w:rPr>
          <w:rFonts w:ascii="方正黑体_GBK" w:eastAsia="方正黑体_GBK"/>
          <w:spacing w:val="-10"/>
          <w:sz w:val="30"/>
        </w:rPr>
        <w:t>）</w:t>
      </w:r>
    </w:p>
    <w:tbl>
      <w:tblPr>
        <w:tblStyle w:val="6"/>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
        <w:gridCol w:w="966"/>
        <w:gridCol w:w="1591"/>
        <w:gridCol w:w="1842"/>
        <w:gridCol w:w="991"/>
        <w:gridCol w:w="964"/>
        <w:gridCol w:w="2728"/>
        <w:gridCol w:w="991"/>
        <w:gridCol w:w="2291"/>
        <w:gridCol w:w="986"/>
      </w:tblGrid>
      <w:tr w14:paraId="450E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416" w:type="dxa"/>
            <w:vMerge w:val="restart"/>
          </w:tcPr>
          <w:p w14:paraId="2CFB0755">
            <w:pPr>
              <w:pStyle w:val="10"/>
              <w:spacing w:before="10"/>
              <w:rPr>
                <w:rFonts w:ascii="方正黑体_GBK"/>
                <w:sz w:val="27"/>
              </w:rPr>
            </w:pPr>
          </w:p>
          <w:p w14:paraId="43CCFCFD">
            <w:pPr>
              <w:pStyle w:val="10"/>
              <w:spacing w:before="1" w:line="290" w:lineRule="auto"/>
              <w:ind w:left="102" w:right="92"/>
              <w:rPr>
                <w:rFonts w:ascii="方正黑体_GBK" w:eastAsia="方正黑体_GBK"/>
                <w:sz w:val="21"/>
              </w:rPr>
            </w:pPr>
            <w:r>
              <w:rPr>
                <w:rFonts w:ascii="方正黑体_GBK" w:eastAsia="方正黑体_GBK"/>
                <w:spacing w:val="-10"/>
                <w:sz w:val="21"/>
              </w:rPr>
              <w:t>序号</w:t>
            </w:r>
          </w:p>
        </w:tc>
        <w:tc>
          <w:tcPr>
            <w:tcW w:w="966" w:type="dxa"/>
            <w:vMerge w:val="restart"/>
          </w:tcPr>
          <w:p w14:paraId="0E281878">
            <w:pPr>
              <w:pStyle w:val="10"/>
              <w:spacing w:before="11"/>
              <w:rPr>
                <w:rFonts w:ascii="方正黑体_GBK"/>
                <w:sz w:val="16"/>
              </w:rPr>
            </w:pPr>
          </w:p>
          <w:p w14:paraId="3FB550B4">
            <w:pPr>
              <w:pStyle w:val="10"/>
              <w:spacing w:line="261" w:lineRule="auto"/>
              <w:ind w:left="63" w:right="52"/>
              <w:jc w:val="both"/>
              <w:rPr>
                <w:rFonts w:ascii="方正黑体_GBK" w:eastAsia="方正黑体_GBK"/>
                <w:sz w:val="21"/>
              </w:rPr>
            </w:pPr>
            <w:r>
              <w:rPr>
                <w:rFonts w:ascii="方正黑体_GBK" w:eastAsia="方正黑体_GBK"/>
                <w:spacing w:val="-4"/>
                <w:sz w:val="21"/>
              </w:rPr>
              <w:t>行政审批中介服务</w:t>
            </w:r>
            <w:r>
              <w:rPr>
                <w:rFonts w:ascii="方正黑体_GBK" w:eastAsia="方正黑体_GBK"/>
                <w:spacing w:val="-3"/>
                <w:w w:val="95"/>
                <w:sz w:val="21"/>
              </w:rPr>
              <w:t>事项名称</w:t>
            </w:r>
          </w:p>
        </w:tc>
        <w:tc>
          <w:tcPr>
            <w:tcW w:w="5388" w:type="dxa"/>
            <w:gridSpan w:val="4"/>
          </w:tcPr>
          <w:p w14:paraId="4EA8125A">
            <w:pPr>
              <w:pStyle w:val="10"/>
              <w:spacing w:before="79"/>
              <w:ind w:left="1881" w:right="1876"/>
              <w:jc w:val="center"/>
              <w:rPr>
                <w:rFonts w:ascii="方正黑体_GBK" w:eastAsia="方正黑体_GBK"/>
                <w:sz w:val="21"/>
              </w:rPr>
            </w:pPr>
            <w:r>
              <w:rPr>
                <w:rFonts w:ascii="方正黑体_GBK" w:eastAsia="方正黑体_GBK"/>
                <w:spacing w:val="-2"/>
                <w:w w:val="95"/>
                <w:sz w:val="21"/>
              </w:rPr>
              <w:t>涉及行政许可事项</w:t>
            </w:r>
          </w:p>
        </w:tc>
        <w:tc>
          <w:tcPr>
            <w:tcW w:w="2728" w:type="dxa"/>
            <w:vMerge w:val="restart"/>
          </w:tcPr>
          <w:p w14:paraId="284655F4">
            <w:pPr>
              <w:pStyle w:val="10"/>
              <w:rPr>
                <w:rFonts w:ascii="方正黑体_GBK"/>
                <w:sz w:val="24"/>
              </w:rPr>
            </w:pPr>
          </w:p>
          <w:p w14:paraId="308F52BE">
            <w:pPr>
              <w:pStyle w:val="10"/>
              <w:spacing w:before="4"/>
              <w:rPr>
                <w:rFonts w:ascii="方正黑体_GBK"/>
                <w:sz w:val="16"/>
              </w:rPr>
            </w:pPr>
          </w:p>
          <w:p w14:paraId="763A5483">
            <w:pPr>
              <w:pStyle w:val="10"/>
              <w:spacing w:before="1"/>
              <w:ind w:left="523"/>
              <w:rPr>
                <w:rFonts w:ascii="方正黑体_GBK" w:eastAsia="方正黑体_GBK"/>
                <w:sz w:val="21"/>
              </w:rPr>
            </w:pPr>
            <w:r>
              <w:rPr>
                <w:rFonts w:ascii="方正黑体_GBK" w:eastAsia="方正黑体_GBK"/>
                <w:spacing w:val="-2"/>
                <w:w w:val="95"/>
                <w:sz w:val="21"/>
              </w:rPr>
              <w:t>中介服务设定依据</w:t>
            </w:r>
          </w:p>
        </w:tc>
        <w:tc>
          <w:tcPr>
            <w:tcW w:w="991" w:type="dxa"/>
            <w:vMerge w:val="restart"/>
          </w:tcPr>
          <w:p w14:paraId="264EA6F0">
            <w:pPr>
              <w:pStyle w:val="10"/>
              <w:spacing w:before="10"/>
              <w:rPr>
                <w:rFonts w:ascii="方正黑体_GBK"/>
                <w:sz w:val="27"/>
              </w:rPr>
            </w:pPr>
          </w:p>
          <w:p w14:paraId="5D5CA7F1">
            <w:pPr>
              <w:pStyle w:val="10"/>
              <w:spacing w:before="1" w:line="290" w:lineRule="auto"/>
              <w:ind w:left="284" w:right="65" w:hanging="209"/>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2291" w:type="dxa"/>
            <w:vMerge w:val="restart"/>
          </w:tcPr>
          <w:p w14:paraId="5CD46859">
            <w:pPr>
              <w:pStyle w:val="10"/>
              <w:rPr>
                <w:rFonts w:ascii="方正黑体_GBK"/>
                <w:sz w:val="24"/>
              </w:rPr>
            </w:pPr>
          </w:p>
          <w:p w14:paraId="23AB6332">
            <w:pPr>
              <w:pStyle w:val="10"/>
              <w:spacing w:before="4"/>
              <w:rPr>
                <w:rFonts w:ascii="方正黑体_GBK"/>
                <w:sz w:val="16"/>
              </w:rPr>
            </w:pPr>
          </w:p>
          <w:p w14:paraId="3791A22F">
            <w:pPr>
              <w:pStyle w:val="10"/>
              <w:spacing w:before="1"/>
              <w:ind w:left="723"/>
              <w:rPr>
                <w:rFonts w:ascii="方正黑体_GBK" w:eastAsia="方正黑体_GBK"/>
                <w:sz w:val="21"/>
              </w:rPr>
            </w:pPr>
            <w:r>
              <w:rPr>
                <w:rFonts w:ascii="方正黑体_GBK" w:eastAsia="方正黑体_GBK"/>
                <w:spacing w:val="-3"/>
                <w:w w:val="95"/>
                <w:sz w:val="21"/>
              </w:rPr>
              <w:t>处理决定</w:t>
            </w:r>
          </w:p>
        </w:tc>
        <w:tc>
          <w:tcPr>
            <w:tcW w:w="986" w:type="dxa"/>
            <w:vMerge w:val="restart"/>
          </w:tcPr>
          <w:p w14:paraId="6F7E525A">
            <w:pPr>
              <w:pStyle w:val="10"/>
              <w:rPr>
                <w:rFonts w:ascii="方正黑体_GBK"/>
                <w:sz w:val="24"/>
              </w:rPr>
            </w:pPr>
          </w:p>
          <w:p w14:paraId="2C2D6E3B">
            <w:pPr>
              <w:pStyle w:val="10"/>
              <w:spacing w:before="4"/>
              <w:rPr>
                <w:rFonts w:ascii="方正黑体_GBK"/>
                <w:sz w:val="16"/>
              </w:rPr>
            </w:pPr>
          </w:p>
          <w:p w14:paraId="74B2C9F9">
            <w:pPr>
              <w:pStyle w:val="10"/>
              <w:spacing w:before="1"/>
              <w:ind w:left="282"/>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0ABF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16" w:type="dxa"/>
            <w:vMerge w:val="continue"/>
            <w:tcBorders>
              <w:top w:val="nil"/>
            </w:tcBorders>
          </w:tcPr>
          <w:p w14:paraId="1D8931DE">
            <w:pPr>
              <w:rPr>
                <w:sz w:val="2"/>
                <w:szCs w:val="2"/>
              </w:rPr>
            </w:pPr>
          </w:p>
        </w:tc>
        <w:tc>
          <w:tcPr>
            <w:tcW w:w="966" w:type="dxa"/>
            <w:vMerge w:val="continue"/>
            <w:tcBorders>
              <w:top w:val="nil"/>
            </w:tcBorders>
          </w:tcPr>
          <w:p w14:paraId="6286775E">
            <w:pPr>
              <w:rPr>
                <w:sz w:val="2"/>
                <w:szCs w:val="2"/>
              </w:rPr>
            </w:pPr>
          </w:p>
        </w:tc>
        <w:tc>
          <w:tcPr>
            <w:tcW w:w="1591" w:type="dxa"/>
          </w:tcPr>
          <w:p w14:paraId="6AF9A96F">
            <w:pPr>
              <w:pStyle w:val="10"/>
              <w:spacing w:before="14"/>
              <w:rPr>
                <w:rFonts w:ascii="方正黑体_GBK"/>
                <w:sz w:val="24"/>
              </w:rPr>
            </w:pPr>
          </w:p>
          <w:p w14:paraId="62B0D921">
            <w:pPr>
              <w:pStyle w:val="10"/>
              <w:ind w:left="374"/>
              <w:rPr>
                <w:rFonts w:ascii="方正黑体_GBK" w:eastAsia="方正黑体_GBK"/>
                <w:sz w:val="21"/>
              </w:rPr>
            </w:pPr>
            <w:r>
              <w:rPr>
                <w:rFonts w:ascii="方正黑体_GBK" w:eastAsia="方正黑体_GBK"/>
                <w:spacing w:val="-3"/>
                <w:w w:val="95"/>
                <w:sz w:val="21"/>
              </w:rPr>
              <w:t>主项名称</w:t>
            </w:r>
          </w:p>
        </w:tc>
        <w:tc>
          <w:tcPr>
            <w:tcW w:w="1842" w:type="dxa"/>
          </w:tcPr>
          <w:p w14:paraId="01D9D273">
            <w:pPr>
              <w:pStyle w:val="10"/>
              <w:spacing w:before="14"/>
              <w:rPr>
                <w:rFonts w:ascii="方正黑体_GBK"/>
                <w:sz w:val="24"/>
              </w:rPr>
            </w:pPr>
          </w:p>
          <w:p w14:paraId="6BCA7D97">
            <w:pPr>
              <w:pStyle w:val="10"/>
              <w:ind w:left="499"/>
              <w:rPr>
                <w:rFonts w:ascii="方正黑体_GBK" w:eastAsia="方正黑体_GBK"/>
                <w:sz w:val="21"/>
              </w:rPr>
            </w:pPr>
            <w:r>
              <w:rPr>
                <w:rFonts w:ascii="方正黑体_GBK" w:eastAsia="方正黑体_GBK"/>
                <w:spacing w:val="-3"/>
                <w:w w:val="95"/>
                <w:sz w:val="21"/>
              </w:rPr>
              <w:t>子项名称</w:t>
            </w:r>
          </w:p>
        </w:tc>
        <w:tc>
          <w:tcPr>
            <w:tcW w:w="991" w:type="dxa"/>
          </w:tcPr>
          <w:p w14:paraId="6A8D8696">
            <w:pPr>
              <w:pStyle w:val="10"/>
              <w:spacing w:line="360" w:lineRule="atLeast"/>
              <w:ind w:left="73" w:right="67"/>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4" w:type="dxa"/>
          </w:tcPr>
          <w:p w14:paraId="40544C4D">
            <w:pPr>
              <w:pStyle w:val="10"/>
              <w:spacing w:before="213" w:line="261" w:lineRule="auto"/>
              <w:ind w:left="270"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728" w:type="dxa"/>
            <w:vMerge w:val="continue"/>
            <w:tcBorders>
              <w:top w:val="nil"/>
            </w:tcBorders>
          </w:tcPr>
          <w:p w14:paraId="7D930C52">
            <w:pPr>
              <w:rPr>
                <w:sz w:val="2"/>
                <w:szCs w:val="2"/>
              </w:rPr>
            </w:pPr>
          </w:p>
        </w:tc>
        <w:tc>
          <w:tcPr>
            <w:tcW w:w="991" w:type="dxa"/>
            <w:vMerge w:val="continue"/>
            <w:tcBorders>
              <w:top w:val="nil"/>
            </w:tcBorders>
          </w:tcPr>
          <w:p w14:paraId="4AA71632">
            <w:pPr>
              <w:rPr>
                <w:sz w:val="2"/>
                <w:szCs w:val="2"/>
              </w:rPr>
            </w:pPr>
          </w:p>
        </w:tc>
        <w:tc>
          <w:tcPr>
            <w:tcW w:w="2291" w:type="dxa"/>
            <w:vMerge w:val="continue"/>
            <w:tcBorders>
              <w:top w:val="nil"/>
            </w:tcBorders>
          </w:tcPr>
          <w:p w14:paraId="6E2F469D">
            <w:pPr>
              <w:rPr>
                <w:sz w:val="2"/>
                <w:szCs w:val="2"/>
              </w:rPr>
            </w:pPr>
          </w:p>
        </w:tc>
        <w:tc>
          <w:tcPr>
            <w:tcW w:w="986" w:type="dxa"/>
            <w:vMerge w:val="continue"/>
            <w:tcBorders>
              <w:top w:val="nil"/>
            </w:tcBorders>
          </w:tcPr>
          <w:p w14:paraId="58F37B17">
            <w:pPr>
              <w:rPr>
                <w:sz w:val="2"/>
                <w:szCs w:val="2"/>
              </w:rPr>
            </w:pPr>
          </w:p>
        </w:tc>
      </w:tr>
      <w:tr w14:paraId="3E75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16" w:type="dxa"/>
            <w:tcBorders>
              <w:bottom w:val="nil"/>
            </w:tcBorders>
          </w:tcPr>
          <w:p w14:paraId="7DA02CFE">
            <w:pPr>
              <w:pStyle w:val="10"/>
              <w:rPr>
                <w:rFonts w:ascii="Times New Roman"/>
                <w:sz w:val="20"/>
              </w:rPr>
            </w:pPr>
          </w:p>
        </w:tc>
        <w:tc>
          <w:tcPr>
            <w:tcW w:w="966" w:type="dxa"/>
            <w:tcBorders>
              <w:bottom w:val="nil"/>
            </w:tcBorders>
          </w:tcPr>
          <w:p w14:paraId="7B90F842">
            <w:pPr>
              <w:pStyle w:val="10"/>
              <w:rPr>
                <w:rFonts w:ascii="Times New Roman"/>
                <w:sz w:val="20"/>
              </w:rPr>
            </w:pPr>
          </w:p>
        </w:tc>
        <w:tc>
          <w:tcPr>
            <w:tcW w:w="1591" w:type="dxa"/>
            <w:tcBorders>
              <w:bottom w:val="nil"/>
            </w:tcBorders>
          </w:tcPr>
          <w:p w14:paraId="2391F001">
            <w:pPr>
              <w:pStyle w:val="10"/>
              <w:rPr>
                <w:rFonts w:ascii="Times New Roman"/>
                <w:sz w:val="20"/>
              </w:rPr>
            </w:pPr>
          </w:p>
        </w:tc>
        <w:tc>
          <w:tcPr>
            <w:tcW w:w="1842" w:type="dxa"/>
            <w:vMerge w:val="restart"/>
          </w:tcPr>
          <w:p w14:paraId="2B370DD8">
            <w:pPr>
              <w:pStyle w:val="10"/>
              <w:rPr>
                <w:rFonts w:ascii="Times New Roman"/>
                <w:sz w:val="20"/>
              </w:rPr>
            </w:pPr>
          </w:p>
        </w:tc>
        <w:tc>
          <w:tcPr>
            <w:tcW w:w="991" w:type="dxa"/>
            <w:tcBorders>
              <w:bottom w:val="nil"/>
            </w:tcBorders>
          </w:tcPr>
          <w:p w14:paraId="39B78FF5">
            <w:pPr>
              <w:pStyle w:val="10"/>
              <w:rPr>
                <w:rFonts w:ascii="Times New Roman"/>
                <w:sz w:val="20"/>
              </w:rPr>
            </w:pPr>
          </w:p>
        </w:tc>
        <w:tc>
          <w:tcPr>
            <w:tcW w:w="964" w:type="dxa"/>
            <w:tcBorders>
              <w:bottom w:val="nil"/>
            </w:tcBorders>
          </w:tcPr>
          <w:p w14:paraId="5F3E6843">
            <w:pPr>
              <w:pStyle w:val="10"/>
              <w:rPr>
                <w:rFonts w:ascii="Times New Roman"/>
                <w:sz w:val="20"/>
              </w:rPr>
            </w:pPr>
          </w:p>
        </w:tc>
        <w:tc>
          <w:tcPr>
            <w:tcW w:w="2728" w:type="dxa"/>
            <w:tcBorders>
              <w:bottom w:val="nil"/>
            </w:tcBorders>
          </w:tcPr>
          <w:p w14:paraId="0EB5E4B3">
            <w:pPr>
              <w:pStyle w:val="10"/>
              <w:rPr>
                <w:rFonts w:ascii="Times New Roman"/>
                <w:sz w:val="20"/>
              </w:rPr>
            </w:pPr>
          </w:p>
        </w:tc>
        <w:tc>
          <w:tcPr>
            <w:tcW w:w="991" w:type="dxa"/>
            <w:tcBorders>
              <w:bottom w:val="nil"/>
            </w:tcBorders>
          </w:tcPr>
          <w:p w14:paraId="53FE0865">
            <w:pPr>
              <w:pStyle w:val="10"/>
              <w:rPr>
                <w:rFonts w:ascii="Times New Roman"/>
                <w:sz w:val="20"/>
              </w:rPr>
            </w:pPr>
          </w:p>
        </w:tc>
        <w:tc>
          <w:tcPr>
            <w:tcW w:w="2291" w:type="dxa"/>
            <w:tcBorders>
              <w:bottom w:val="nil"/>
            </w:tcBorders>
          </w:tcPr>
          <w:p w14:paraId="1147AFE1">
            <w:pPr>
              <w:pStyle w:val="10"/>
              <w:spacing w:before="54" w:line="320" w:lineRule="exact"/>
              <w:ind w:left="56"/>
              <w:rPr>
                <w:sz w:val="21"/>
              </w:rPr>
            </w:pPr>
            <w:r>
              <w:rPr>
                <w:w w:val="95"/>
                <w:sz w:val="21"/>
              </w:rPr>
              <w:t>申请人可按照要求自行</w:t>
            </w:r>
          </w:p>
        </w:tc>
        <w:tc>
          <w:tcPr>
            <w:tcW w:w="986" w:type="dxa"/>
            <w:vMerge w:val="restart"/>
          </w:tcPr>
          <w:p w14:paraId="2AF5DA61">
            <w:pPr>
              <w:pStyle w:val="10"/>
              <w:rPr>
                <w:rFonts w:ascii="Times New Roman"/>
                <w:sz w:val="20"/>
              </w:rPr>
            </w:pPr>
          </w:p>
        </w:tc>
      </w:tr>
      <w:tr w14:paraId="339A8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416" w:type="dxa"/>
            <w:tcBorders>
              <w:top w:val="nil"/>
              <w:bottom w:val="nil"/>
            </w:tcBorders>
          </w:tcPr>
          <w:p w14:paraId="3681CC6C">
            <w:pPr>
              <w:pStyle w:val="10"/>
              <w:spacing w:before="5"/>
              <w:rPr>
                <w:rFonts w:ascii="方正黑体_GBK"/>
                <w:sz w:val="29"/>
              </w:rPr>
            </w:pPr>
          </w:p>
          <w:p w14:paraId="6B274356">
            <w:pPr>
              <w:pStyle w:val="10"/>
              <w:ind w:left="10"/>
              <w:jc w:val="center"/>
              <w:rPr>
                <w:rFonts w:ascii="宋体"/>
                <w:sz w:val="21"/>
              </w:rPr>
            </w:pPr>
            <w:r>
              <w:rPr>
                <w:rFonts w:ascii="宋体"/>
                <w:w w:val="99"/>
                <w:sz w:val="21"/>
              </w:rPr>
              <w:t>1</w:t>
            </w:r>
          </w:p>
        </w:tc>
        <w:tc>
          <w:tcPr>
            <w:tcW w:w="966" w:type="dxa"/>
            <w:tcBorders>
              <w:top w:val="nil"/>
              <w:bottom w:val="nil"/>
            </w:tcBorders>
          </w:tcPr>
          <w:p w14:paraId="7F0A9F43">
            <w:pPr>
              <w:pStyle w:val="10"/>
              <w:spacing w:line="287" w:lineRule="exact"/>
              <w:ind w:left="56"/>
              <w:rPr>
                <w:sz w:val="21"/>
              </w:rPr>
            </w:pPr>
            <w:r>
              <w:rPr>
                <w:w w:val="95"/>
                <w:sz w:val="21"/>
              </w:rPr>
              <w:t>终止民</w:t>
            </w:r>
            <w:r>
              <w:rPr>
                <w:spacing w:val="-10"/>
                <w:w w:val="95"/>
                <w:sz w:val="21"/>
              </w:rPr>
              <w:t>办</w:t>
            </w:r>
          </w:p>
          <w:p w14:paraId="0C5755C9">
            <w:pPr>
              <w:pStyle w:val="10"/>
              <w:spacing w:line="223" w:lineRule="auto"/>
              <w:ind w:left="56" w:right="47"/>
              <w:jc w:val="both"/>
              <w:rPr>
                <w:sz w:val="21"/>
              </w:rPr>
            </w:pPr>
            <w:r>
              <w:rPr>
                <w:spacing w:val="-4"/>
                <w:sz w:val="21"/>
              </w:rPr>
              <w:t>职业培训学校财务</w:t>
            </w:r>
            <w:r>
              <w:rPr>
                <w:spacing w:val="-6"/>
                <w:sz w:val="21"/>
              </w:rPr>
              <w:t>清算</w:t>
            </w:r>
          </w:p>
        </w:tc>
        <w:tc>
          <w:tcPr>
            <w:tcW w:w="1591" w:type="dxa"/>
            <w:tcBorders>
              <w:top w:val="nil"/>
              <w:bottom w:val="nil"/>
            </w:tcBorders>
          </w:tcPr>
          <w:p w14:paraId="546BCD7E">
            <w:pPr>
              <w:pStyle w:val="10"/>
              <w:spacing w:line="287" w:lineRule="exact"/>
              <w:ind w:left="57"/>
              <w:rPr>
                <w:sz w:val="21"/>
              </w:rPr>
            </w:pPr>
            <w:r>
              <w:rPr>
                <w:w w:val="95"/>
                <w:sz w:val="21"/>
              </w:rPr>
              <w:t>民办职业培训</w:t>
            </w:r>
            <w:r>
              <w:rPr>
                <w:spacing w:val="-10"/>
                <w:w w:val="95"/>
                <w:sz w:val="21"/>
              </w:rPr>
              <w:t>学</w:t>
            </w:r>
          </w:p>
          <w:p w14:paraId="6719C205">
            <w:pPr>
              <w:pStyle w:val="10"/>
              <w:spacing w:line="223" w:lineRule="auto"/>
              <w:ind w:left="57" w:right="45"/>
              <w:jc w:val="both"/>
              <w:rPr>
                <w:sz w:val="21"/>
              </w:rPr>
            </w:pPr>
            <w:r>
              <w:rPr>
                <w:spacing w:val="-2"/>
                <w:sz w:val="21"/>
              </w:rPr>
              <w:t>校设立、分立、合并、变更及终</w:t>
            </w:r>
            <w:r>
              <w:rPr>
                <w:spacing w:val="-4"/>
                <w:sz w:val="21"/>
              </w:rPr>
              <w:t>止审批</w:t>
            </w:r>
          </w:p>
        </w:tc>
        <w:tc>
          <w:tcPr>
            <w:tcW w:w="1842" w:type="dxa"/>
            <w:vMerge w:val="continue"/>
            <w:tcBorders>
              <w:top w:val="nil"/>
            </w:tcBorders>
          </w:tcPr>
          <w:p w14:paraId="5F06B3AA">
            <w:pPr>
              <w:rPr>
                <w:sz w:val="2"/>
                <w:szCs w:val="2"/>
              </w:rPr>
            </w:pPr>
          </w:p>
        </w:tc>
        <w:tc>
          <w:tcPr>
            <w:tcW w:w="991" w:type="dxa"/>
            <w:tcBorders>
              <w:top w:val="nil"/>
              <w:bottom w:val="nil"/>
            </w:tcBorders>
          </w:tcPr>
          <w:p w14:paraId="55666077">
            <w:pPr>
              <w:pStyle w:val="10"/>
              <w:spacing w:before="134" w:line="223" w:lineRule="auto"/>
              <w:ind w:left="73" w:right="67"/>
              <w:jc w:val="center"/>
              <w:rPr>
                <w:sz w:val="21"/>
              </w:rPr>
            </w:pPr>
            <w:r>
              <w:rPr>
                <w:spacing w:val="-4"/>
                <w:sz w:val="21"/>
              </w:rPr>
              <w:t>省人力资源社会保</w:t>
            </w:r>
            <w:r>
              <w:rPr>
                <w:spacing w:val="-6"/>
                <w:sz w:val="21"/>
              </w:rPr>
              <w:t>障厅</w:t>
            </w:r>
          </w:p>
        </w:tc>
        <w:tc>
          <w:tcPr>
            <w:tcW w:w="964" w:type="dxa"/>
            <w:tcBorders>
              <w:top w:val="nil"/>
              <w:bottom w:val="nil"/>
            </w:tcBorders>
          </w:tcPr>
          <w:p w14:paraId="0F75F455">
            <w:pPr>
              <w:pStyle w:val="10"/>
              <w:spacing w:before="3"/>
              <w:rPr>
                <w:rFonts w:ascii="方正黑体_GBK"/>
                <w:sz w:val="27"/>
              </w:rPr>
            </w:pPr>
          </w:p>
          <w:p w14:paraId="02ECA463">
            <w:pPr>
              <w:pStyle w:val="10"/>
              <w:spacing w:before="1"/>
              <w:ind w:left="376"/>
              <w:rPr>
                <w:sz w:val="21"/>
              </w:rPr>
            </w:pPr>
            <w:r>
              <w:rPr>
                <w:w w:val="99"/>
                <w:sz w:val="21"/>
              </w:rPr>
              <w:t>县</w:t>
            </w:r>
          </w:p>
        </w:tc>
        <w:tc>
          <w:tcPr>
            <w:tcW w:w="2728" w:type="dxa"/>
            <w:tcBorders>
              <w:top w:val="nil"/>
              <w:bottom w:val="nil"/>
            </w:tcBorders>
          </w:tcPr>
          <w:p w14:paraId="4B31C202">
            <w:pPr>
              <w:pStyle w:val="10"/>
              <w:spacing w:before="6"/>
              <w:rPr>
                <w:rFonts w:ascii="方正黑体_GBK"/>
                <w:sz w:val="18"/>
              </w:rPr>
            </w:pPr>
          </w:p>
          <w:p w14:paraId="65816283">
            <w:pPr>
              <w:pStyle w:val="10"/>
              <w:spacing w:line="223" w:lineRule="auto"/>
              <w:ind w:left="57" w:right="44"/>
              <w:rPr>
                <w:sz w:val="21"/>
              </w:rPr>
            </w:pPr>
            <w:r>
              <w:rPr>
                <w:sz w:val="21"/>
              </w:rPr>
              <w:t>《中华人民共和国</w:t>
            </w:r>
            <w:r>
              <w:rPr>
                <w:spacing w:val="1"/>
                <w:sz w:val="21"/>
              </w:rPr>
              <w:t>民</w:t>
            </w:r>
            <w:r>
              <w:rPr>
                <w:sz w:val="21"/>
              </w:rPr>
              <w:t>办教育</w:t>
            </w:r>
            <w:r>
              <w:rPr>
                <w:spacing w:val="-4"/>
                <w:sz w:val="21"/>
              </w:rPr>
              <w:t>促进法》</w:t>
            </w:r>
          </w:p>
        </w:tc>
        <w:tc>
          <w:tcPr>
            <w:tcW w:w="991" w:type="dxa"/>
            <w:tcBorders>
              <w:top w:val="nil"/>
              <w:bottom w:val="nil"/>
            </w:tcBorders>
          </w:tcPr>
          <w:p w14:paraId="38967E0E">
            <w:pPr>
              <w:pStyle w:val="10"/>
              <w:spacing w:before="6"/>
              <w:rPr>
                <w:rFonts w:ascii="方正黑体_GBK"/>
                <w:sz w:val="18"/>
              </w:rPr>
            </w:pPr>
          </w:p>
          <w:p w14:paraId="23243FEE">
            <w:pPr>
              <w:pStyle w:val="10"/>
              <w:spacing w:line="223" w:lineRule="auto"/>
              <w:ind w:left="56" w:right="46"/>
              <w:rPr>
                <w:sz w:val="21"/>
              </w:rPr>
            </w:pPr>
            <w:r>
              <w:rPr>
                <w:spacing w:val="6"/>
                <w:sz w:val="21"/>
              </w:rPr>
              <w:t>法定验资</w:t>
            </w:r>
            <w:r>
              <w:rPr>
                <w:spacing w:val="-6"/>
                <w:sz w:val="21"/>
              </w:rPr>
              <w:t>机构</w:t>
            </w:r>
          </w:p>
        </w:tc>
        <w:tc>
          <w:tcPr>
            <w:tcW w:w="2291" w:type="dxa"/>
            <w:tcBorders>
              <w:top w:val="nil"/>
              <w:bottom w:val="nil"/>
            </w:tcBorders>
          </w:tcPr>
          <w:p w14:paraId="5A8F15F0">
            <w:pPr>
              <w:pStyle w:val="10"/>
              <w:spacing w:line="287" w:lineRule="exact"/>
              <w:ind w:left="56"/>
              <w:rPr>
                <w:sz w:val="21"/>
              </w:rPr>
            </w:pPr>
            <w:r>
              <w:rPr>
                <w:w w:val="95"/>
                <w:sz w:val="21"/>
              </w:rPr>
              <w:t>编制财务清算报告，也</w:t>
            </w:r>
          </w:p>
          <w:p w14:paraId="2658F400">
            <w:pPr>
              <w:pStyle w:val="10"/>
              <w:spacing w:line="223" w:lineRule="auto"/>
              <w:ind w:left="56" w:right="45"/>
              <w:jc w:val="both"/>
              <w:rPr>
                <w:sz w:val="21"/>
              </w:rPr>
            </w:pPr>
            <w:r>
              <w:rPr>
                <w:sz w:val="21"/>
              </w:rPr>
              <w:t>可委托有关机构编制，审批部门不得以任何形</w:t>
            </w:r>
            <w:r>
              <w:rPr>
                <w:w w:val="95"/>
                <w:sz w:val="21"/>
              </w:rPr>
              <w:t>式要求申请人必须委托</w:t>
            </w:r>
          </w:p>
        </w:tc>
        <w:tc>
          <w:tcPr>
            <w:tcW w:w="986" w:type="dxa"/>
            <w:vMerge w:val="continue"/>
            <w:tcBorders>
              <w:top w:val="nil"/>
            </w:tcBorders>
          </w:tcPr>
          <w:p w14:paraId="1D41F807">
            <w:pPr>
              <w:rPr>
                <w:sz w:val="2"/>
                <w:szCs w:val="2"/>
              </w:rPr>
            </w:pPr>
          </w:p>
        </w:tc>
      </w:tr>
      <w:tr w14:paraId="405B4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416" w:type="dxa"/>
            <w:tcBorders>
              <w:top w:val="nil"/>
            </w:tcBorders>
          </w:tcPr>
          <w:p w14:paraId="095D661C">
            <w:pPr>
              <w:pStyle w:val="10"/>
              <w:rPr>
                <w:rFonts w:ascii="Times New Roman"/>
                <w:sz w:val="20"/>
              </w:rPr>
            </w:pPr>
          </w:p>
        </w:tc>
        <w:tc>
          <w:tcPr>
            <w:tcW w:w="966" w:type="dxa"/>
            <w:tcBorders>
              <w:top w:val="nil"/>
            </w:tcBorders>
          </w:tcPr>
          <w:p w14:paraId="4D0313C7">
            <w:pPr>
              <w:pStyle w:val="10"/>
              <w:rPr>
                <w:rFonts w:ascii="Times New Roman"/>
                <w:sz w:val="20"/>
              </w:rPr>
            </w:pPr>
          </w:p>
        </w:tc>
        <w:tc>
          <w:tcPr>
            <w:tcW w:w="1591" w:type="dxa"/>
            <w:tcBorders>
              <w:top w:val="nil"/>
            </w:tcBorders>
          </w:tcPr>
          <w:p w14:paraId="59C3C337">
            <w:pPr>
              <w:pStyle w:val="10"/>
              <w:rPr>
                <w:rFonts w:ascii="Times New Roman"/>
                <w:sz w:val="20"/>
              </w:rPr>
            </w:pPr>
          </w:p>
        </w:tc>
        <w:tc>
          <w:tcPr>
            <w:tcW w:w="1842" w:type="dxa"/>
            <w:vMerge w:val="continue"/>
            <w:tcBorders>
              <w:top w:val="nil"/>
            </w:tcBorders>
          </w:tcPr>
          <w:p w14:paraId="0F134292">
            <w:pPr>
              <w:rPr>
                <w:sz w:val="2"/>
                <w:szCs w:val="2"/>
              </w:rPr>
            </w:pPr>
          </w:p>
        </w:tc>
        <w:tc>
          <w:tcPr>
            <w:tcW w:w="991" w:type="dxa"/>
            <w:tcBorders>
              <w:top w:val="nil"/>
            </w:tcBorders>
          </w:tcPr>
          <w:p w14:paraId="3E2C3BDF">
            <w:pPr>
              <w:pStyle w:val="10"/>
              <w:rPr>
                <w:rFonts w:ascii="Times New Roman"/>
                <w:sz w:val="20"/>
              </w:rPr>
            </w:pPr>
          </w:p>
        </w:tc>
        <w:tc>
          <w:tcPr>
            <w:tcW w:w="964" w:type="dxa"/>
            <w:tcBorders>
              <w:top w:val="nil"/>
            </w:tcBorders>
          </w:tcPr>
          <w:p w14:paraId="13E62CB9">
            <w:pPr>
              <w:pStyle w:val="10"/>
              <w:rPr>
                <w:rFonts w:ascii="Times New Roman"/>
                <w:sz w:val="20"/>
              </w:rPr>
            </w:pPr>
          </w:p>
        </w:tc>
        <w:tc>
          <w:tcPr>
            <w:tcW w:w="2728" w:type="dxa"/>
            <w:tcBorders>
              <w:top w:val="nil"/>
            </w:tcBorders>
          </w:tcPr>
          <w:p w14:paraId="6EC341A3">
            <w:pPr>
              <w:pStyle w:val="10"/>
              <w:rPr>
                <w:rFonts w:ascii="Times New Roman"/>
                <w:sz w:val="20"/>
              </w:rPr>
            </w:pPr>
          </w:p>
        </w:tc>
        <w:tc>
          <w:tcPr>
            <w:tcW w:w="991" w:type="dxa"/>
            <w:tcBorders>
              <w:top w:val="nil"/>
            </w:tcBorders>
          </w:tcPr>
          <w:p w14:paraId="4F8D1F94">
            <w:pPr>
              <w:pStyle w:val="10"/>
              <w:rPr>
                <w:rFonts w:ascii="Times New Roman"/>
                <w:sz w:val="20"/>
              </w:rPr>
            </w:pPr>
          </w:p>
        </w:tc>
        <w:tc>
          <w:tcPr>
            <w:tcW w:w="2291" w:type="dxa"/>
            <w:tcBorders>
              <w:top w:val="nil"/>
            </w:tcBorders>
          </w:tcPr>
          <w:p w14:paraId="7C6F3123">
            <w:pPr>
              <w:pStyle w:val="10"/>
              <w:spacing w:line="301" w:lineRule="exact"/>
              <w:ind w:left="56"/>
              <w:rPr>
                <w:sz w:val="21"/>
              </w:rPr>
            </w:pPr>
            <w:r>
              <w:rPr>
                <w:spacing w:val="-2"/>
                <w:w w:val="95"/>
                <w:sz w:val="21"/>
              </w:rPr>
              <w:t>中介机构提供服务。</w:t>
            </w:r>
          </w:p>
        </w:tc>
        <w:tc>
          <w:tcPr>
            <w:tcW w:w="986" w:type="dxa"/>
            <w:vMerge w:val="continue"/>
            <w:tcBorders>
              <w:top w:val="nil"/>
            </w:tcBorders>
          </w:tcPr>
          <w:p w14:paraId="3CCF9E6D">
            <w:pPr>
              <w:rPr>
                <w:sz w:val="2"/>
                <w:szCs w:val="2"/>
              </w:rPr>
            </w:pPr>
          </w:p>
        </w:tc>
      </w:tr>
      <w:tr w14:paraId="47546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16" w:type="dxa"/>
            <w:tcBorders>
              <w:bottom w:val="nil"/>
            </w:tcBorders>
          </w:tcPr>
          <w:p w14:paraId="4B4C511C">
            <w:pPr>
              <w:pStyle w:val="10"/>
              <w:rPr>
                <w:rFonts w:ascii="Times New Roman"/>
                <w:sz w:val="20"/>
              </w:rPr>
            </w:pPr>
          </w:p>
        </w:tc>
        <w:tc>
          <w:tcPr>
            <w:tcW w:w="966" w:type="dxa"/>
            <w:tcBorders>
              <w:bottom w:val="nil"/>
            </w:tcBorders>
          </w:tcPr>
          <w:p w14:paraId="0992C0B2">
            <w:pPr>
              <w:pStyle w:val="10"/>
              <w:rPr>
                <w:rFonts w:ascii="Times New Roman"/>
                <w:sz w:val="20"/>
              </w:rPr>
            </w:pPr>
          </w:p>
        </w:tc>
        <w:tc>
          <w:tcPr>
            <w:tcW w:w="1591" w:type="dxa"/>
            <w:tcBorders>
              <w:bottom w:val="nil"/>
            </w:tcBorders>
          </w:tcPr>
          <w:p w14:paraId="7F27A612">
            <w:pPr>
              <w:pStyle w:val="10"/>
              <w:rPr>
                <w:rFonts w:ascii="Times New Roman"/>
                <w:sz w:val="20"/>
              </w:rPr>
            </w:pPr>
          </w:p>
        </w:tc>
        <w:tc>
          <w:tcPr>
            <w:tcW w:w="1842" w:type="dxa"/>
            <w:vMerge w:val="restart"/>
          </w:tcPr>
          <w:p w14:paraId="5BFA62CA">
            <w:pPr>
              <w:pStyle w:val="10"/>
              <w:rPr>
                <w:rFonts w:ascii="Times New Roman"/>
                <w:sz w:val="20"/>
              </w:rPr>
            </w:pPr>
          </w:p>
        </w:tc>
        <w:tc>
          <w:tcPr>
            <w:tcW w:w="991" w:type="dxa"/>
            <w:tcBorders>
              <w:bottom w:val="nil"/>
            </w:tcBorders>
          </w:tcPr>
          <w:p w14:paraId="70855E31">
            <w:pPr>
              <w:pStyle w:val="10"/>
              <w:rPr>
                <w:rFonts w:ascii="Times New Roman"/>
                <w:sz w:val="20"/>
              </w:rPr>
            </w:pPr>
          </w:p>
        </w:tc>
        <w:tc>
          <w:tcPr>
            <w:tcW w:w="964" w:type="dxa"/>
            <w:tcBorders>
              <w:bottom w:val="nil"/>
            </w:tcBorders>
          </w:tcPr>
          <w:p w14:paraId="617E6175">
            <w:pPr>
              <w:pStyle w:val="10"/>
              <w:rPr>
                <w:rFonts w:ascii="Times New Roman"/>
                <w:sz w:val="20"/>
              </w:rPr>
            </w:pPr>
          </w:p>
        </w:tc>
        <w:tc>
          <w:tcPr>
            <w:tcW w:w="2728" w:type="dxa"/>
            <w:tcBorders>
              <w:bottom w:val="nil"/>
            </w:tcBorders>
          </w:tcPr>
          <w:p w14:paraId="7E089ED9">
            <w:pPr>
              <w:pStyle w:val="10"/>
              <w:rPr>
                <w:rFonts w:ascii="Times New Roman"/>
                <w:sz w:val="20"/>
              </w:rPr>
            </w:pPr>
          </w:p>
        </w:tc>
        <w:tc>
          <w:tcPr>
            <w:tcW w:w="991" w:type="dxa"/>
            <w:tcBorders>
              <w:bottom w:val="nil"/>
            </w:tcBorders>
          </w:tcPr>
          <w:p w14:paraId="2E1B5E1D">
            <w:pPr>
              <w:pStyle w:val="10"/>
              <w:rPr>
                <w:rFonts w:ascii="Times New Roman"/>
                <w:sz w:val="20"/>
              </w:rPr>
            </w:pPr>
          </w:p>
        </w:tc>
        <w:tc>
          <w:tcPr>
            <w:tcW w:w="2291" w:type="dxa"/>
            <w:tcBorders>
              <w:bottom w:val="nil"/>
            </w:tcBorders>
          </w:tcPr>
          <w:p w14:paraId="3233F439">
            <w:pPr>
              <w:pStyle w:val="10"/>
              <w:spacing w:before="29" w:line="321" w:lineRule="exact"/>
              <w:ind w:left="56"/>
              <w:rPr>
                <w:sz w:val="21"/>
              </w:rPr>
            </w:pPr>
            <w:r>
              <w:rPr>
                <w:w w:val="95"/>
                <w:sz w:val="21"/>
              </w:rPr>
              <w:t>申请人可按照要求自行</w:t>
            </w:r>
          </w:p>
        </w:tc>
        <w:tc>
          <w:tcPr>
            <w:tcW w:w="986" w:type="dxa"/>
            <w:vMerge w:val="restart"/>
          </w:tcPr>
          <w:p w14:paraId="221540EF">
            <w:pPr>
              <w:pStyle w:val="10"/>
              <w:rPr>
                <w:rFonts w:ascii="Times New Roman"/>
                <w:sz w:val="20"/>
              </w:rPr>
            </w:pPr>
          </w:p>
        </w:tc>
      </w:tr>
      <w:tr w14:paraId="7D132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416" w:type="dxa"/>
            <w:tcBorders>
              <w:top w:val="nil"/>
              <w:bottom w:val="nil"/>
            </w:tcBorders>
          </w:tcPr>
          <w:p w14:paraId="7830CA40">
            <w:pPr>
              <w:pStyle w:val="10"/>
              <w:spacing w:before="9"/>
              <w:rPr>
                <w:rFonts w:ascii="方正黑体_GBK"/>
                <w:sz w:val="29"/>
              </w:rPr>
            </w:pPr>
          </w:p>
          <w:p w14:paraId="598E8C86">
            <w:pPr>
              <w:pStyle w:val="10"/>
              <w:ind w:left="10"/>
              <w:jc w:val="center"/>
              <w:rPr>
                <w:rFonts w:ascii="宋体"/>
                <w:sz w:val="21"/>
              </w:rPr>
            </w:pPr>
            <w:r>
              <w:rPr>
                <w:rFonts w:ascii="宋体"/>
                <w:w w:val="99"/>
                <w:sz w:val="21"/>
              </w:rPr>
              <w:t>2</w:t>
            </w:r>
          </w:p>
        </w:tc>
        <w:tc>
          <w:tcPr>
            <w:tcW w:w="966" w:type="dxa"/>
            <w:tcBorders>
              <w:top w:val="nil"/>
              <w:bottom w:val="nil"/>
            </w:tcBorders>
          </w:tcPr>
          <w:p w14:paraId="5112D0B0">
            <w:pPr>
              <w:pStyle w:val="10"/>
              <w:spacing w:before="135" w:line="223" w:lineRule="auto"/>
              <w:ind w:left="56" w:right="47"/>
              <w:jc w:val="both"/>
              <w:rPr>
                <w:sz w:val="21"/>
              </w:rPr>
            </w:pPr>
            <w:r>
              <w:rPr>
                <w:spacing w:val="-4"/>
                <w:sz w:val="21"/>
              </w:rPr>
              <w:t>终止技工学校财务</w:t>
            </w:r>
            <w:r>
              <w:rPr>
                <w:spacing w:val="-6"/>
                <w:sz w:val="21"/>
              </w:rPr>
              <w:t>清算</w:t>
            </w:r>
          </w:p>
        </w:tc>
        <w:tc>
          <w:tcPr>
            <w:tcW w:w="1591" w:type="dxa"/>
            <w:tcBorders>
              <w:top w:val="nil"/>
              <w:bottom w:val="nil"/>
            </w:tcBorders>
          </w:tcPr>
          <w:p w14:paraId="3588907F">
            <w:pPr>
              <w:pStyle w:val="10"/>
              <w:spacing w:before="7"/>
              <w:rPr>
                <w:rFonts w:ascii="方正黑体_GBK"/>
                <w:sz w:val="18"/>
              </w:rPr>
            </w:pPr>
          </w:p>
          <w:p w14:paraId="74E19070">
            <w:pPr>
              <w:pStyle w:val="10"/>
              <w:spacing w:line="223" w:lineRule="auto"/>
              <w:ind w:left="57" w:right="45"/>
              <w:rPr>
                <w:sz w:val="21"/>
              </w:rPr>
            </w:pPr>
            <w:r>
              <w:rPr>
                <w:spacing w:val="-2"/>
                <w:sz w:val="21"/>
              </w:rPr>
              <w:t>设立技工学校审</w:t>
            </w:r>
            <w:r>
              <w:rPr>
                <w:spacing w:val="-10"/>
                <w:sz w:val="21"/>
              </w:rPr>
              <w:t>批</w:t>
            </w:r>
          </w:p>
        </w:tc>
        <w:tc>
          <w:tcPr>
            <w:tcW w:w="1842" w:type="dxa"/>
            <w:vMerge w:val="continue"/>
            <w:tcBorders>
              <w:top w:val="nil"/>
            </w:tcBorders>
          </w:tcPr>
          <w:p w14:paraId="155E5701">
            <w:pPr>
              <w:rPr>
                <w:sz w:val="2"/>
                <w:szCs w:val="2"/>
              </w:rPr>
            </w:pPr>
          </w:p>
        </w:tc>
        <w:tc>
          <w:tcPr>
            <w:tcW w:w="991" w:type="dxa"/>
            <w:tcBorders>
              <w:top w:val="nil"/>
              <w:bottom w:val="nil"/>
            </w:tcBorders>
          </w:tcPr>
          <w:p w14:paraId="708A8FE3">
            <w:pPr>
              <w:pStyle w:val="10"/>
              <w:spacing w:before="135" w:line="223" w:lineRule="auto"/>
              <w:ind w:left="73" w:right="67"/>
              <w:jc w:val="center"/>
              <w:rPr>
                <w:sz w:val="21"/>
              </w:rPr>
            </w:pPr>
            <w:r>
              <w:rPr>
                <w:spacing w:val="-4"/>
                <w:sz w:val="21"/>
              </w:rPr>
              <w:t>省人力资源社会保</w:t>
            </w:r>
            <w:r>
              <w:rPr>
                <w:spacing w:val="-6"/>
                <w:sz w:val="21"/>
              </w:rPr>
              <w:t>障厅</w:t>
            </w:r>
          </w:p>
        </w:tc>
        <w:tc>
          <w:tcPr>
            <w:tcW w:w="964" w:type="dxa"/>
            <w:tcBorders>
              <w:top w:val="nil"/>
              <w:bottom w:val="nil"/>
            </w:tcBorders>
          </w:tcPr>
          <w:p w14:paraId="473F6E36">
            <w:pPr>
              <w:pStyle w:val="10"/>
              <w:spacing w:before="7"/>
              <w:rPr>
                <w:rFonts w:ascii="方正黑体_GBK"/>
                <w:sz w:val="27"/>
              </w:rPr>
            </w:pPr>
          </w:p>
          <w:p w14:paraId="41A59947">
            <w:pPr>
              <w:pStyle w:val="10"/>
              <w:ind w:left="376"/>
              <w:rPr>
                <w:sz w:val="21"/>
              </w:rPr>
            </w:pPr>
            <w:r>
              <w:rPr>
                <w:w w:val="99"/>
                <w:sz w:val="21"/>
              </w:rPr>
              <w:t>省</w:t>
            </w:r>
          </w:p>
        </w:tc>
        <w:tc>
          <w:tcPr>
            <w:tcW w:w="2728" w:type="dxa"/>
            <w:tcBorders>
              <w:top w:val="nil"/>
              <w:bottom w:val="nil"/>
            </w:tcBorders>
          </w:tcPr>
          <w:p w14:paraId="3D3374C9">
            <w:pPr>
              <w:pStyle w:val="10"/>
              <w:spacing w:before="7"/>
              <w:rPr>
                <w:rFonts w:ascii="方正黑体_GBK"/>
                <w:sz w:val="18"/>
              </w:rPr>
            </w:pPr>
          </w:p>
          <w:p w14:paraId="3B81A313">
            <w:pPr>
              <w:pStyle w:val="10"/>
              <w:spacing w:line="223" w:lineRule="auto"/>
              <w:ind w:left="57" w:right="44"/>
              <w:rPr>
                <w:sz w:val="21"/>
              </w:rPr>
            </w:pPr>
            <w:r>
              <w:rPr>
                <w:sz w:val="21"/>
              </w:rPr>
              <w:t>《中华人民共和国</w:t>
            </w:r>
            <w:r>
              <w:rPr>
                <w:spacing w:val="1"/>
                <w:sz w:val="21"/>
              </w:rPr>
              <w:t>民</w:t>
            </w:r>
            <w:r>
              <w:rPr>
                <w:sz w:val="21"/>
              </w:rPr>
              <w:t>办教育</w:t>
            </w:r>
            <w:r>
              <w:rPr>
                <w:spacing w:val="-4"/>
                <w:sz w:val="21"/>
              </w:rPr>
              <w:t>促进法》</w:t>
            </w:r>
          </w:p>
        </w:tc>
        <w:tc>
          <w:tcPr>
            <w:tcW w:w="991" w:type="dxa"/>
            <w:tcBorders>
              <w:top w:val="nil"/>
              <w:bottom w:val="nil"/>
            </w:tcBorders>
          </w:tcPr>
          <w:p w14:paraId="507F73DA">
            <w:pPr>
              <w:pStyle w:val="10"/>
              <w:spacing w:before="7"/>
              <w:rPr>
                <w:rFonts w:ascii="方正黑体_GBK"/>
                <w:sz w:val="18"/>
              </w:rPr>
            </w:pPr>
          </w:p>
          <w:p w14:paraId="70C4AEA5">
            <w:pPr>
              <w:pStyle w:val="10"/>
              <w:spacing w:line="223" w:lineRule="auto"/>
              <w:ind w:left="56" w:right="46"/>
              <w:rPr>
                <w:sz w:val="21"/>
              </w:rPr>
            </w:pPr>
            <w:r>
              <w:rPr>
                <w:spacing w:val="6"/>
                <w:sz w:val="21"/>
              </w:rPr>
              <w:t>法定验资</w:t>
            </w:r>
            <w:r>
              <w:rPr>
                <w:spacing w:val="-6"/>
                <w:sz w:val="21"/>
              </w:rPr>
              <w:t>机构</w:t>
            </w:r>
          </w:p>
        </w:tc>
        <w:tc>
          <w:tcPr>
            <w:tcW w:w="2291" w:type="dxa"/>
            <w:tcBorders>
              <w:top w:val="nil"/>
              <w:bottom w:val="nil"/>
            </w:tcBorders>
          </w:tcPr>
          <w:p w14:paraId="3423B920">
            <w:pPr>
              <w:pStyle w:val="10"/>
              <w:spacing w:line="288" w:lineRule="exact"/>
              <w:ind w:left="56"/>
              <w:rPr>
                <w:sz w:val="21"/>
              </w:rPr>
            </w:pPr>
            <w:r>
              <w:rPr>
                <w:w w:val="95"/>
                <w:sz w:val="21"/>
              </w:rPr>
              <w:t>编制财务清算报告，也</w:t>
            </w:r>
          </w:p>
          <w:p w14:paraId="0D85E481">
            <w:pPr>
              <w:pStyle w:val="10"/>
              <w:spacing w:line="223" w:lineRule="auto"/>
              <w:ind w:left="56" w:right="45"/>
              <w:jc w:val="both"/>
              <w:rPr>
                <w:sz w:val="21"/>
              </w:rPr>
            </w:pPr>
            <w:r>
              <w:rPr>
                <w:sz w:val="21"/>
              </w:rPr>
              <w:t>可委托有关机构编制，审批部门不得以任何形</w:t>
            </w:r>
            <w:r>
              <w:rPr>
                <w:w w:val="95"/>
                <w:sz w:val="21"/>
              </w:rPr>
              <w:t>式要求申请人必须委托</w:t>
            </w:r>
          </w:p>
        </w:tc>
        <w:tc>
          <w:tcPr>
            <w:tcW w:w="986" w:type="dxa"/>
            <w:vMerge w:val="continue"/>
            <w:tcBorders>
              <w:top w:val="nil"/>
            </w:tcBorders>
          </w:tcPr>
          <w:p w14:paraId="2CA36D05">
            <w:pPr>
              <w:rPr>
                <w:sz w:val="2"/>
                <w:szCs w:val="2"/>
              </w:rPr>
            </w:pPr>
          </w:p>
        </w:tc>
      </w:tr>
      <w:tr w14:paraId="68518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16" w:type="dxa"/>
            <w:tcBorders>
              <w:top w:val="nil"/>
            </w:tcBorders>
          </w:tcPr>
          <w:p w14:paraId="37E648E1">
            <w:pPr>
              <w:pStyle w:val="10"/>
              <w:rPr>
                <w:rFonts w:ascii="Times New Roman"/>
                <w:sz w:val="20"/>
              </w:rPr>
            </w:pPr>
          </w:p>
        </w:tc>
        <w:tc>
          <w:tcPr>
            <w:tcW w:w="966" w:type="dxa"/>
            <w:tcBorders>
              <w:top w:val="nil"/>
            </w:tcBorders>
          </w:tcPr>
          <w:p w14:paraId="580DAE7A">
            <w:pPr>
              <w:pStyle w:val="10"/>
              <w:rPr>
                <w:rFonts w:ascii="Times New Roman"/>
                <w:sz w:val="20"/>
              </w:rPr>
            </w:pPr>
          </w:p>
        </w:tc>
        <w:tc>
          <w:tcPr>
            <w:tcW w:w="1591" w:type="dxa"/>
            <w:tcBorders>
              <w:top w:val="nil"/>
            </w:tcBorders>
          </w:tcPr>
          <w:p w14:paraId="0EFFE73A">
            <w:pPr>
              <w:pStyle w:val="10"/>
              <w:rPr>
                <w:rFonts w:ascii="Times New Roman"/>
                <w:sz w:val="20"/>
              </w:rPr>
            </w:pPr>
          </w:p>
        </w:tc>
        <w:tc>
          <w:tcPr>
            <w:tcW w:w="1842" w:type="dxa"/>
            <w:vMerge w:val="continue"/>
            <w:tcBorders>
              <w:top w:val="nil"/>
            </w:tcBorders>
          </w:tcPr>
          <w:p w14:paraId="4E3DBADE">
            <w:pPr>
              <w:rPr>
                <w:sz w:val="2"/>
                <w:szCs w:val="2"/>
              </w:rPr>
            </w:pPr>
          </w:p>
        </w:tc>
        <w:tc>
          <w:tcPr>
            <w:tcW w:w="991" w:type="dxa"/>
            <w:tcBorders>
              <w:top w:val="nil"/>
            </w:tcBorders>
          </w:tcPr>
          <w:p w14:paraId="10B4DAEA">
            <w:pPr>
              <w:pStyle w:val="10"/>
              <w:rPr>
                <w:rFonts w:ascii="Times New Roman"/>
                <w:sz w:val="20"/>
              </w:rPr>
            </w:pPr>
          </w:p>
        </w:tc>
        <w:tc>
          <w:tcPr>
            <w:tcW w:w="964" w:type="dxa"/>
            <w:tcBorders>
              <w:top w:val="nil"/>
            </w:tcBorders>
          </w:tcPr>
          <w:p w14:paraId="0F97E797">
            <w:pPr>
              <w:pStyle w:val="10"/>
              <w:rPr>
                <w:rFonts w:ascii="Times New Roman"/>
                <w:sz w:val="20"/>
              </w:rPr>
            </w:pPr>
          </w:p>
        </w:tc>
        <w:tc>
          <w:tcPr>
            <w:tcW w:w="2728" w:type="dxa"/>
            <w:tcBorders>
              <w:top w:val="nil"/>
            </w:tcBorders>
          </w:tcPr>
          <w:p w14:paraId="6B56F2E6">
            <w:pPr>
              <w:pStyle w:val="10"/>
              <w:rPr>
                <w:rFonts w:ascii="Times New Roman"/>
                <w:sz w:val="20"/>
              </w:rPr>
            </w:pPr>
          </w:p>
        </w:tc>
        <w:tc>
          <w:tcPr>
            <w:tcW w:w="991" w:type="dxa"/>
            <w:tcBorders>
              <w:top w:val="nil"/>
            </w:tcBorders>
          </w:tcPr>
          <w:p w14:paraId="5BB3C1F8">
            <w:pPr>
              <w:pStyle w:val="10"/>
              <w:rPr>
                <w:rFonts w:ascii="Times New Roman"/>
                <w:sz w:val="20"/>
              </w:rPr>
            </w:pPr>
          </w:p>
        </w:tc>
        <w:tc>
          <w:tcPr>
            <w:tcW w:w="2291" w:type="dxa"/>
            <w:tcBorders>
              <w:top w:val="nil"/>
            </w:tcBorders>
          </w:tcPr>
          <w:p w14:paraId="26270EA7">
            <w:pPr>
              <w:pStyle w:val="10"/>
              <w:spacing w:line="301" w:lineRule="exact"/>
              <w:ind w:left="56"/>
              <w:rPr>
                <w:sz w:val="21"/>
              </w:rPr>
            </w:pPr>
            <w:r>
              <w:rPr>
                <w:spacing w:val="-2"/>
                <w:w w:val="95"/>
                <w:sz w:val="21"/>
              </w:rPr>
              <w:t>中介机构提供服务。</w:t>
            </w:r>
          </w:p>
        </w:tc>
        <w:tc>
          <w:tcPr>
            <w:tcW w:w="986" w:type="dxa"/>
            <w:vMerge w:val="continue"/>
            <w:tcBorders>
              <w:top w:val="nil"/>
            </w:tcBorders>
          </w:tcPr>
          <w:p w14:paraId="100160F3">
            <w:pPr>
              <w:rPr>
                <w:sz w:val="2"/>
                <w:szCs w:val="2"/>
              </w:rPr>
            </w:pPr>
          </w:p>
        </w:tc>
      </w:tr>
      <w:tr w14:paraId="2F92B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416" w:type="dxa"/>
          </w:tcPr>
          <w:p w14:paraId="35543025">
            <w:pPr>
              <w:pStyle w:val="10"/>
              <w:rPr>
                <w:rFonts w:ascii="方正黑体_GBK"/>
                <w:sz w:val="20"/>
              </w:rPr>
            </w:pPr>
          </w:p>
          <w:p w14:paraId="1F2F2840">
            <w:pPr>
              <w:pStyle w:val="10"/>
              <w:rPr>
                <w:rFonts w:ascii="方正黑体_GBK"/>
                <w:sz w:val="20"/>
              </w:rPr>
            </w:pPr>
          </w:p>
          <w:p w14:paraId="7BB95E4A">
            <w:pPr>
              <w:pStyle w:val="10"/>
              <w:spacing w:before="9"/>
              <w:rPr>
                <w:rFonts w:ascii="方正黑体_GBK"/>
                <w:sz w:val="13"/>
              </w:rPr>
            </w:pPr>
          </w:p>
          <w:p w14:paraId="39558DAF">
            <w:pPr>
              <w:pStyle w:val="10"/>
              <w:ind w:left="10"/>
              <w:jc w:val="center"/>
              <w:rPr>
                <w:rFonts w:ascii="宋体"/>
                <w:sz w:val="21"/>
              </w:rPr>
            </w:pPr>
            <w:r>
              <w:rPr>
                <w:rFonts w:ascii="宋体"/>
                <w:w w:val="99"/>
                <w:sz w:val="21"/>
              </w:rPr>
              <w:t>3</w:t>
            </w:r>
          </w:p>
        </w:tc>
        <w:tc>
          <w:tcPr>
            <w:tcW w:w="966" w:type="dxa"/>
          </w:tcPr>
          <w:p w14:paraId="57312B94">
            <w:pPr>
              <w:pStyle w:val="10"/>
              <w:spacing w:before="207" w:line="220" w:lineRule="auto"/>
              <w:ind w:left="56" w:right="47"/>
              <w:jc w:val="both"/>
              <w:rPr>
                <w:sz w:val="21"/>
              </w:rPr>
            </w:pPr>
            <w:r>
              <w:rPr>
                <w:spacing w:val="-4"/>
                <w:sz w:val="21"/>
              </w:rPr>
              <w:t>终止中外合作职业技能培训机构财务</w:t>
            </w:r>
            <w:r>
              <w:rPr>
                <w:spacing w:val="-6"/>
                <w:sz w:val="21"/>
              </w:rPr>
              <w:t>清算</w:t>
            </w:r>
          </w:p>
        </w:tc>
        <w:tc>
          <w:tcPr>
            <w:tcW w:w="1591" w:type="dxa"/>
          </w:tcPr>
          <w:p w14:paraId="1965C71E">
            <w:pPr>
              <w:pStyle w:val="10"/>
              <w:spacing w:before="11"/>
              <w:rPr>
                <w:rFonts w:ascii="方正黑体_GBK"/>
                <w:sz w:val="32"/>
              </w:rPr>
            </w:pPr>
          </w:p>
          <w:p w14:paraId="171B375E">
            <w:pPr>
              <w:pStyle w:val="10"/>
              <w:spacing w:line="223" w:lineRule="auto"/>
              <w:ind w:left="57" w:right="45"/>
              <w:jc w:val="both"/>
              <w:rPr>
                <w:sz w:val="21"/>
              </w:rPr>
            </w:pPr>
            <w:r>
              <w:rPr>
                <w:spacing w:val="-2"/>
                <w:sz w:val="21"/>
              </w:rPr>
              <w:t>中外合作职业技能培训机构、项目设立审批</w:t>
            </w:r>
          </w:p>
        </w:tc>
        <w:tc>
          <w:tcPr>
            <w:tcW w:w="1842" w:type="dxa"/>
          </w:tcPr>
          <w:p w14:paraId="1C3A0298">
            <w:pPr>
              <w:pStyle w:val="10"/>
              <w:spacing w:before="13"/>
              <w:rPr>
                <w:rFonts w:ascii="方正黑体_GBK"/>
                <w:sz w:val="22"/>
              </w:rPr>
            </w:pPr>
          </w:p>
          <w:p w14:paraId="19B67A8C">
            <w:pPr>
              <w:pStyle w:val="10"/>
              <w:spacing w:line="223" w:lineRule="auto"/>
              <w:ind w:left="55" w:right="48"/>
              <w:jc w:val="both"/>
              <w:rPr>
                <w:sz w:val="21"/>
              </w:rPr>
            </w:pPr>
            <w:r>
              <w:rPr>
                <w:spacing w:val="-2"/>
                <w:sz w:val="21"/>
              </w:rPr>
              <w:t>中外合作职业技能培训机构设立、分立、合并、变更及</w:t>
            </w:r>
            <w:r>
              <w:rPr>
                <w:spacing w:val="-4"/>
                <w:sz w:val="21"/>
              </w:rPr>
              <w:t>终止审批</w:t>
            </w:r>
          </w:p>
        </w:tc>
        <w:tc>
          <w:tcPr>
            <w:tcW w:w="991" w:type="dxa"/>
          </w:tcPr>
          <w:p w14:paraId="566A5F3F">
            <w:pPr>
              <w:pStyle w:val="10"/>
              <w:spacing w:before="11"/>
              <w:rPr>
                <w:rFonts w:ascii="方正黑体_GBK"/>
                <w:sz w:val="32"/>
              </w:rPr>
            </w:pPr>
          </w:p>
          <w:p w14:paraId="789036CA">
            <w:pPr>
              <w:pStyle w:val="10"/>
              <w:spacing w:line="223" w:lineRule="auto"/>
              <w:ind w:left="73" w:right="67"/>
              <w:jc w:val="center"/>
              <w:rPr>
                <w:sz w:val="21"/>
              </w:rPr>
            </w:pPr>
            <w:r>
              <w:rPr>
                <w:spacing w:val="-4"/>
                <w:sz w:val="21"/>
              </w:rPr>
              <w:t>省人力资源社会保</w:t>
            </w:r>
            <w:r>
              <w:rPr>
                <w:spacing w:val="-6"/>
                <w:sz w:val="21"/>
              </w:rPr>
              <w:t>障厅</w:t>
            </w:r>
          </w:p>
        </w:tc>
        <w:tc>
          <w:tcPr>
            <w:tcW w:w="964" w:type="dxa"/>
          </w:tcPr>
          <w:p w14:paraId="7C4978D4">
            <w:pPr>
              <w:pStyle w:val="10"/>
              <w:rPr>
                <w:rFonts w:ascii="方正黑体_GBK"/>
                <w:sz w:val="24"/>
              </w:rPr>
            </w:pPr>
          </w:p>
          <w:p w14:paraId="505EEB5C">
            <w:pPr>
              <w:pStyle w:val="10"/>
              <w:spacing w:before="12"/>
              <w:rPr>
                <w:rFonts w:ascii="方正黑体_GBK"/>
                <w:sz w:val="18"/>
              </w:rPr>
            </w:pPr>
          </w:p>
          <w:p w14:paraId="7609830F">
            <w:pPr>
              <w:pStyle w:val="10"/>
              <w:spacing w:line="220" w:lineRule="auto"/>
              <w:ind w:left="167" w:right="52" w:hanging="106"/>
              <w:rPr>
                <w:sz w:val="21"/>
              </w:rPr>
            </w:pPr>
            <w:r>
              <w:rPr>
                <w:spacing w:val="-4"/>
                <w:sz w:val="21"/>
              </w:rPr>
              <w:t>省、自贸试验区</w:t>
            </w:r>
          </w:p>
        </w:tc>
        <w:tc>
          <w:tcPr>
            <w:tcW w:w="2728" w:type="dxa"/>
          </w:tcPr>
          <w:p w14:paraId="7BA4232D">
            <w:pPr>
              <w:pStyle w:val="10"/>
              <w:spacing w:before="15"/>
              <w:rPr>
                <w:rFonts w:ascii="方正黑体_GBK"/>
                <w:sz w:val="22"/>
              </w:rPr>
            </w:pPr>
          </w:p>
          <w:p w14:paraId="381CC0E7">
            <w:pPr>
              <w:pStyle w:val="10"/>
              <w:spacing w:line="220" w:lineRule="auto"/>
              <w:ind w:left="57" w:right="44"/>
              <w:rPr>
                <w:sz w:val="21"/>
              </w:rPr>
            </w:pPr>
            <w:r>
              <w:rPr>
                <w:sz w:val="21"/>
              </w:rPr>
              <w:t>《中华人民共和国</w:t>
            </w:r>
            <w:r>
              <w:rPr>
                <w:spacing w:val="1"/>
                <w:sz w:val="21"/>
              </w:rPr>
              <w:t>民</w:t>
            </w:r>
            <w:r>
              <w:rPr>
                <w:sz w:val="21"/>
              </w:rPr>
              <w:t>办教育</w:t>
            </w:r>
            <w:r>
              <w:rPr>
                <w:spacing w:val="-4"/>
                <w:sz w:val="21"/>
              </w:rPr>
              <w:t>促进法》</w:t>
            </w:r>
          </w:p>
          <w:p w14:paraId="4C125F5E">
            <w:pPr>
              <w:pStyle w:val="10"/>
              <w:spacing w:line="223" w:lineRule="auto"/>
              <w:ind w:left="57" w:right="44"/>
              <w:rPr>
                <w:sz w:val="21"/>
              </w:rPr>
            </w:pPr>
            <w:r>
              <w:rPr>
                <w:sz w:val="21"/>
              </w:rPr>
              <w:t>《中华人民共和国</w:t>
            </w:r>
            <w:r>
              <w:rPr>
                <w:spacing w:val="1"/>
                <w:sz w:val="21"/>
              </w:rPr>
              <w:t>中</w:t>
            </w:r>
            <w:r>
              <w:rPr>
                <w:sz w:val="21"/>
              </w:rPr>
              <w:t>外合作</w:t>
            </w:r>
            <w:r>
              <w:rPr>
                <w:spacing w:val="-2"/>
                <w:sz w:val="21"/>
              </w:rPr>
              <w:t>办学条例》</w:t>
            </w:r>
          </w:p>
        </w:tc>
        <w:tc>
          <w:tcPr>
            <w:tcW w:w="991" w:type="dxa"/>
          </w:tcPr>
          <w:p w14:paraId="2E742F7B">
            <w:pPr>
              <w:pStyle w:val="10"/>
              <w:rPr>
                <w:rFonts w:ascii="方正黑体_GBK"/>
                <w:sz w:val="24"/>
              </w:rPr>
            </w:pPr>
          </w:p>
          <w:p w14:paraId="2D9B0C42">
            <w:pPr>
              <w:pStyle w:val="10"/>
              <w:spacing w:before="12"/>
              <w:rPr>
                <w:rFonts w:ascii="方正黑体_GBK"/>
                <w:sz w:val="18"/>
              </w:rPr>
            </w:pPr>
          </w:p>
          <w:p w14:paraId="01FCF3E0">
            <w:pPr>
              <w:pStyle w:val="10"/>
              <w:spacing w:line="220" w:lineRule="auto"/>
              <w:ind w:left="56" w:right="46"/>
              <w:rPr>
                <w:sz w:val="21"/>
              </w:rPr>
            </w:pPr>
            <w:r>
              <w:rPr>
                <w:spacing w:val="6"/>
                <w:sz w:val="21"/>
              </w:rPr>
              <w:t>法定验资</w:t>
            </w:r>
            <w:r>
              <w:rPr>
                <w:spacing w:val="-6"/>
                <w:sz w:val="21"/>
              </w:rPr>
              <w:t>机构</w:t>
            </w:r>
          </w:p>
        </w:tc>
        <w:tc>
          <w:tcPr>
            <w:tcW w:w="2291" w:type="dxa"/>
          </w:tcPr>
          <w:p w14:paraId="04AA0186">
            <w:pPr>
              <w:pStyle w:val="10"/>
              <w:spacing w:before="46" w:line="223" w:lineRule="auto"/>
              <w:ind w:left="56" w:right="45"/>
              <w:jc w:val="both"/>
              <w:rPr>
                <w:sz w:val="21"/>
              </w:rPr>
            </w:pPr>
            <w:r>
              <w:rPr>
                <w:sz w:val="21"/>
              </w:rPr>
              <w:t>申请人可按照要求自行编制财务清算报告，也可委托有关机构编制，审批部门不得以任何形式要求申请人必须委托</w:t>
            </w:r>
            <w:r>
              <w:rPr>
                <w:spacing w:val="-2"/>
                <w:sz w:val="21"/>
              </w:rPr>
              <w:t>中介机构提供服务。</w:t>
            </w:r>
          </w:p>
        </w:tc>
        <w:tc>
          <w:tcPr>
            <w:tcW w:w="986" w:type="dxa"/>
          </w:tcPr>
          <w:p w14:paraId="3BE26EFC">
            <w:pPr>
              <w:pStyle w:val="10"/>
              <w:rPr>
                <w:rFonts w:ascii="Times New Roman"/>
                <w:sz w:val="20"/>
              </w:rPr>
            </w:pPr>
          </w:p>
        </w:tc>
      </w:tr>
    </w:tbl>
    <w:p w14:paraId="5271580A">
      <w:pPr>
        <w:spacing w:after="0"/>
        <w:rPr>
          <w:rFonts w:ascii="Times New Roman"/>
          <w:sz w:val="20"/>
        </w:rPr>
        <w:sectPr>
          <w:pgSz w:w="16840" w:h="11910" w:orient="landscape"/>
          <w:pgMar w:top="1340" w:right="1120" w:bottom="280" w:left="1580" w:header="720" w:footer="720" w:gutter="0"/>
          <w:cols w:space="720" w:num="1"/>
        </w:sectPr>
      </w:pPr>
    </w:p>
    <w:p w14:paraId="553A7F91">
      <w:pPr>
        <w:pStyle w:val="4"/>
        <w:spacing w:before="11"/>
        <w:rPr>
          <w:rFonts w:ascii="方正黑体_GBK"/>
          <w:sz w:val="11"/>
        </w:rPr>
      </w:pPr>
      <w:r>
        <w:pict>
          <v:shape id="docshape8" o:spid="_x0000_s1033" o:spt="202" type="#_x0000_t202" style="position:absolute;left:0pt;margin-left:61.4pt;margin-top:453.25pt;height:58pt;width:16pt;mso-position-horizontal-relative:page;mso-position-vertical-relative:page;z-index:251662336;mso-width-relative:page;mso-height-relative:page;" filled="f" stroked="f" coordsize="21600,21600">
            <v:path/>
            <v:fill on="f" focussize="0,0"/>
            <v:stroke on="f" joinstyle="miter"/>
            <v:imagedata o:title=""/>
            <o:lock v:ext="edit"/>
            <v:textbox inset="0mm,0mm,0mm,0mm" style="layout-flow:vertical;">
              <w:txbxContent>
                <w:p w14:paraId="3406F676">
                  <w:pPr>
                    <w:spacing w:before="0" w:line="320" w:lineRule="exact"/>
                    <w:ind w:left="20" w:right="0" w:firstLine="0"/>
                    <w:jc w:val="left"/>
                    <w:rPr>
                      <w:rFonts w:ascii="宋体" w:hAnsi="宋体"/>
                      <w:sz w:val="28"/>
                    </w:rPr>
                  </w:pPr>
                </w:p>
              </w:txbxContent>
            </v:textbox>
          </v:shape>
        </w:pict>
      </w:r>
    </w:p>
    <w:tbl>
      <w:tblPr>
        <w:tblStyle w:val="6"/>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
        <w:gridCol w:w="966"/>
        <w:gridCol w:w="1591"/>
        <w:gridCol w:w="1842"/>
        <w:gridCol w:w="991"/>
        <w:gridCol w:w="964"/>
        <w:gridCol w:w="2728"/>
        <w:gridCol w:w="991"/>
        <w:gridCol w:w="2291"/>
        <w:gridCol w:w="986"/>
      </w:tblGrid>
      <w:tr w14:paraId="0D965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16" w:type="dxa"/>
            <w:vMerge w:val="restart"/>
          </w:tcPr>
          <w:p w14:paraId="085584FE">
            <w:pPr>
              <w:pStyle w:val="10"/>
              <w:spacing w:before="14"/>
              <w:rPr>
                <w:rFonts w:ascii="方正黑体_GBK"/>
                <w:sz w:val="28"/>
              </w:rPr>
            </w:pPr>
          </w:p>
          <w:p w14:paraId="56D1AE79">
            <w:pPr>
              <w:pStyle w:val="10"/>
              <w:spacing w:line="290" w:lineRule="auto"/>
              <w:ind w:left="102" w:right="92"/>
              <w:rPr>
                <w:rFonts w:ascii="方正黑体_GBK" w:eastAsia="方正黑体_GBK"/>
                <w:sz w:val="21"/>
              </w:rPr>
            </w:pPr>
            <w:r>
              <w:rPr>
                <w:rFonts w:ascii="方正黑体_GBK" w:eastAsia="方正黑体_GBK"/>
                <w:spacing w:val="-10"/>
                <w:sz w:val="21"/>
              </w:rPr>
              <w:t>序号</w:t>
            </w:r>
          </w:p>
        </w:tc>
        <w:tc>
          <w:tcPr>
            <w:tcW w:w="966" w:type="dxa"/>
            <w:vMerge w:val="restart"/>
          </w:tcPr>
          <w:p w14:paraId="4E8BB71C">
            <w:pPr>
              <w:pStyle w:val="10"/>
              <w:spacing w:before="1"/>
              <w:rPr>
                <w:rFonts w:ascii="方正黑体_GBK"/>
                <w:sz w:val="18"/>
              </w:rPr>
            </w:pPr>
          </w:p>
          <w:p w14:paraId="6564BD78">
            <w:pPr>
              <w:pStyle w:val="10"/>
              <w:spacing w:line="261" w:lineRule="auto"/>
              <w:ind w:left="63" w:right="52"/>
              <w:jc w:val="both"/>
              <w:rPr>
                <w:rFonts w:ascii="方正黑体_GBK" w:eastAsia="方正黑体_GBK"/>
                <w:sz w:val="21"/>
              </w:rPr>
            </w:pPr>
            <w:r>
              <w:rPr>
                <w:rFonts w:ascii="方正黑体_GBK" w:eastAsia="方正黑体_GBK"/>
                <w:spacing w:val="-4"/>
                <w:sz w:val="21"/>
              </w:rPr>
              <w:t>行政审批中介服务</w:t>
            </w:r>
            <w:r>
              <w:rPr>
                <w:rFonts w:ascii="方正黑体_GBK" w:eastAsia="方正黑体_GBK"/>
                <w:spacing w:val="-3"/>
                <w:w w:val="95"/>
                <w:sz w:val="21"/>
              </w:rPr>
              <w:t>事项名称</w:t>
            </w:r>
          </w:p>
        </w:tc>
        <w:tc>
          <w:tcPr>
            <w:tcW w:w="5388" w:type="dxa"/>
            <w:gridSpan w:val="4"/>
          </w:tcPr>
          <w:p w14:paraId="7A63221B">
            <w:pPr>
              <w:pStyle w:val="10"/>
              <w:spacing w:before="100"/>
              <w:ind w:left="1881" w:right="1876"/>
              <w:jc w:val="center"/>
              <w:rPr>
                <w:rFonts w:ascii="方正黑体_GBK" w:eastAsia="方正黑体_GBK"/>
                <w:sz w:val="21"/>
              </w:rPr>
            </w:pPr>
            <w:r>
              <w:rPr>
                <w:rFonts w:ascii="方正黑体_GBK" w:eastAsia="方正黑体_GBK"/>
                <w:spacing w:val="-2"/>
                <w:w w:val="95"/>
                <w:sz w:val="21"/>
              </w:rPr>
              <w:t>涉及行政许可事项</w:t>
            </w:r>
          </w:p>
        </w:tc>
        <w:tc>
          <w:tcPr>
            <w:tcW w:w="2728" w:type="dxa"/>
            <w:vMerge w:val="restart"/>
          </w:tcPr>
          <w:p w14:paraId="737C4432">
            <w:pPr>
              <w:pStyle w:val="10"/>
              <w:rPr>
                <w:rFonts w:ascii="方正黑体_GBK"/>
                <w:sz w:val="24"/>
              </w:rPr>
            </w:pPr>
          </w:p>
          <w:p w14:paraId="0D6A6E73">
            <w:pPr>
              <w:pStyle w:val="10"/>
              <w:spacing w:before="10"/>
              <w:rPr>
                <w:rFonts w:ascii="方正黑体_GBK"/>
                <w:sz w:val="17"/>
              </w:rPr>
            </w:pPr>
          </w:p>
          <w:p w14:paraId="61434880">
            <w:pPr>
              <w:pStyle w:val="10"/>
              <w:ind w:left="523"/>
              <w:rPr>
                <w:rFonts w:ascii="方正黑体_GBK" w:eastAsia="方正黑体_GBK"/>
                <w:sz w:val="21"/>
              </w:rPr>
            </w:pPr>
            <w:r>
              <w:rPr>
                <w:rFonts w:ascii="方正黑体_GBK" w:eastAsia="方正黑体_GBK"/>
                <w:spacing w:val="-2"/>
                <w:w w:val="95"/>
                <w:sz w:val="21"/>
              </w:rPr>
              <w:t>中介服务设定依据</w:t>
            </w:r>
          </w:p>
        </w:tc>
        <w:tc>
          <w:tcPr>
            <w:tcW w:w="991" w:type="dxa"/>
            <w:vMerge w:val="restart"/>
          </w:tcPr>
          <w:p w14:paraId="7A0C092D">
            <w:pPr>
              <w:pStyle w:val="10"/>
              <w:spacing w:before="14"/>
              <w:rPr>
                <w:rFonts w:ascii="方正黑体_GBK"/>
                <w:sz w:val="28"/>
              </w:rPr>
            </w:pPr>
          </w:p>
          <w:p w14:paraId="31E22BE2">
            <w:pPr>
              <w:pStyle w:val="10"/>
              <w:spacing w:line="290" w:lineRule="auto"/>
              <w:ind w:left="284" w:right="65" w:hanging="209"/>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2291" w:type="dxa"/>
            <w:vMerge w:val="restart"/>
          </w:tcPr>
          <w:p w14:paraId="756FD3DE">
            <w:pPr>
              <w:pStyle w:val="10"/>
              <w:rPr>
                <w:rFonts w:ascii="方正黑体_GBK"/>
                <w:sz w:val="24"/>
              </w:rPr>
            </w:pPr>
          </w:p>
          <w:p w14:paraId="5A3014ED">
            <w:pPr>
              <w:pStyle w:val="10"/>
              <w:spacing w:before="10"/>
              <w:rPr>
                <w:rFonts w:ascii="方正黑体_GBK"/>
                <w:sz w:val="17"/>
              </w:rPr>
            </w:pPr>
          </w:p>
          <w:p w14:paraId="11A0AA8D">
            <w:pPr>
              <w:pStyle w:val="10"/>
              <w:ind w:left="723"/>
              <w:rPr>
                <w:rFonts w:ascii="方正黑体_GBK" w:eastAsia="方正黑体_GBK"/>
                <w:sz w:val="21"/>
              </w:rPr>
            </w:pPr>
            <w:r>
              <w:rPr>
                <w:rFonts w:ascii="方正黑体_GBK" w:eastAsia="方正黑体_GBK"/>
                <w:spacing w:val="-3"/>
                <w:w w:val="95"/>
                <w:sz w:val="21"/>
              </w:rPr>
              <w:t>处理决定</w:t>
            </w:r>
          </w:p>
        </w:tc>
        <w:tc>
          <w:tcPr>
            <w:tcW w:w="986" w:type="dxa"/>
            <w:vMerge w:val="restart"/>
          </w:tcPr>
          <w:p w14:paraId="6D8E9EE6">
            <w:pPr>
              <w:pStyle w:val="10"/>
              <w:rPr>
                <w:rFonts w:ascii="方正黑体_GBK"/>
                <w:sz w:val="24"/>
              </w:rPr>
            </w:pPr>
          </w:p>
          <w:p w14:paraId="78ECF6E6">
            <w:pPr>
              <w:pStyle w:val="10"/>
              <w:spacing w:before="10"/>
              <w:rPr>
                <w:rFonts w:ascii="方正黑体_GBK"/>
                <w:sz w:val="17"/>
              </w:rPr>
            </w:pPr>
          </w:p>
          <w:p w14:paraId="1DFF39E5">
            <w:pPr>
              <w:pStyle w:val="10"/>
              <w:ind w:left="282"/>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422CB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16" w:type="dxa"/>
            <w:vMerge w:val="continue"/>
            <w:tcBorders>
              <w:top w:val="nil"/>
            </w:tcBorders>
          </w:tcPr>
          <w:p w14:paraId="6914B820">
            <w:pPr>
              <w:rPr>
                <w:sz w:val="2"/>
                <w:szCs w:val="2"/>
              </w:rPr>
            </w:pPr>
          </w:p>
        </w:tc>
        <w:tc>
          <w:tcPr>
            <w:tcW w:w="966" w:type="dxa"/>
            <w:vMerge w:val="continue"/>
            <w:tcBorders>
              <w:top w:val="nil"/>
            </w:tcBorders>
          </w:tcPr>
          <w:p w14:paraId="4FBD5D4D">
            <w:pPr>
              <w:rPr>
                <w:sz w:val="2"/>
                <w:szCs w:val="2"/>
              </w:rPr>
            </w:pPr>
          </w:p>
        </w:tc>
        <w:tc>
          <w:tcPr>
            <w:tcW w:w="1591" w:type="dxa"/>
          </w:tcPr>
          <w:p w14:paraId="0ADD31EA">
            <w:pPr>
              <w:pStyle w:val="10"/>
              <w:spacing w:before="1"/>
              <w:rPr>
                <w:rFonts w:ascii="方正黑体_GBK"/>
                <w:sz w:val="26"/>
              </w:rPr>
            </w:pPr>
          </w:p>
          <w:p w14:paraId="64A95DF7">
            <w:pPr>
              <w:pStyle w:val="10"/>
              <w:ind w:left="374"/>
              <w:rPr>
                <w:rFonts w:ascii="方正黑体_GBK" w:eastAsia="方正黑体_GBK"/>
                <w:sz w:val="21"/>
              </w:rPr>
            </w:pPr>
            <w:r>
              <w:rPr>
                <w:rFonts w:ascii="方正黑体_GBK" w:eastAsia="方正黑体_GBK"/>
                <w:spacing w:val="-3"/>
                <w:w w:val="95"/>
                <w:sz w:val="21"/>
              </w:rPr>
              <w:t>主项名称</w:t>
            </w:r>
          </w:p>
        </w:tc>
        <w:tc>
          <w:tcPr>
            <w:tcW w:w="1842" w:type="dxa"/>
          </w:tcPr>
          <w:p w14:paraId="7D9E6ED2">
            <w:pPr>
              <w:pStyle w:val="10"/>
              <w:spacing w:before="1"/>
              <w:rPr>
                <w:rFonts w:ascii="方正黑体_GBK"/>
                <w:sz w:val="26"/>
              </w:rPr>
            </w:pPr>
          </w:p>
          <w:p w14:paraId="7A095E24">
            <w:pPr>
              <w:pStyle w:val="10"/>
              <w:ind w:left="499"/>
              <w:rPr>
                <w:rFonts w:ascii="方正黑体_GBK" w:eastAsia="方正黑体_GBK"/>
                <w:sz w:val="21"/>
              </w:rPr>
            </w:pPr>
            <w:r>
              <w:rPr>
                <w:rFonts w:ascii="方正黑体_GBK" w:eastAsia="方正黑体_GBK"/>
                <w:spacing w:val="-3"/>
                <w:w w:val="95"/>
                <w:sz w:val="21"/>
              </w:rPr>
              <w:t>子项名称</w:t>
            </w:r>
          </w:p>
        </w:tc>
        <w:tc>
          <w:tcPr>
            <w:tcW w:w="991" w:type="dxa"/>
          </w:tcPr>
          <w:p w14:paraId="7663249F">
            <w:pPr>
              <w:pStyle w:val="10"/>
              <w:spacing w:before="3" w:line="360" w:lineRule="atLeast"/>
              <w:ind w:left="73" w:right="67"/>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4" w:type="dxa"/>
          </w:tcPr>
          <w:p w14:paraId="131B7808">
            <w:pPr>
              <w:pStyle w:val="10"/>
              <w:spacing w:before="11"/>
              <w:rPr>
                <w:rFonts w:ascii="方正黑体_GBK"/>
                <w:sz w:val="14"/>
              </w:rPr>
            </w:pPr>
          </w:p>
          <w:p w14:paraId="4D41D63F">
            <w:pPr>
              <w:pStyle w:val="10"/>
              <w:spacing w:line="261" w:lineRule="auto"/>
              <w:ind w:left="270"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728" w:type="dxa"/>
            <w:vMerge w:val="continue"/>
            <w:tcBorders>
              <w:top w:val="nil"/>
            </w:tcBorders>
          </w:tcPr>
          <w:p w14:paraId="3AB7CEC1">
            <w:pPr>
              <w:rPr>
                <w:sz w:val="2"/>
                <w:szCs w:val="2"/>
              </w:rPr>
            </w:pPr>
          </w:p>
        </w:tc>
        <w:tc>
          <w:tcPr>
            <w:tcW w:w="991" w:type="dxa"/>
            <w:vMerge w:val="continue"/>
            <w:tcBorders>
              <w:top w:val="nil"/>
            </w:tcBorders>
          </w:tcPr>
          <w:p w14:paraId="28CB9A31">
            <w:pPr>
              <w:rPr>
                <w:sz w:val="2"/>
                <w:szCs w:val="2"/>
              </w:rPr>
            </w:pPr>
          </w:p>
        </w:tc>
        <w:tc>
          <w:tcPr>
            <w:tcW w:w="2291" w:type="dxa"/>
            <w:vMerge w:val="continue"/>
            <w:tcBorders>
              <w:top w:val="nil"/>
            </w:tcBorders>
          </w:tcPr>
          <w:p w14:paraId="12A64393">
            <w:pPr>
              <w:rPr>
                <w:sz w:val="2"/>
                <w:szCs w:val="2"/>
              </w:rPr>
            </w:pPr>
          </w:p>
        </w:tc>
        <w:tc>
          <w:tcPr>
            <w:tcW w:w="986" w:type="dxa"/>
            <w:vMerge w:val="continue"/>
            <w:tcBorders>
              <w:top w:val="nil"/>
            </w:tcBorders>
          </w:tcPr>
          <w:p w14:paraId="03049038">
            <w:pPr>
              <w:rPr>
                <w:sz w:val="2"/>
                <w:szCs w:val="2"/>
              </w:rPr>
            </w:pPr>
          </w:p>
        </w:tc>
      </w:tr>
      <w:tr w14:paraId="0F911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416" w:type="dxa"/>
          </w:tcPr>
          <w:p w14:paraId="1F9F70F0">
            <w:pPr>
              <w:pStyle w:val="10"/>
              <w:rPr>
                <w:rFonts w:ascii="方正黑体_GBK"/>
                <w:sz w:val="20"/>
              </w:rPr>
            </w:pPr>
          </w:p>
          <w:p w14:paraId="152A10CD">
            <w:pPr>
              <w:pStyle w:val="10"/>
              <w:rPr>
                <w:rFonts w:ascii="方正黑体_GBK"/>
                <w:sz w:val="20"/>
              </w:rPr>
            </w:pPr>
          </w:p>
          <w:p w14:paraId="0FBAD4DE">
            <w:pPr>
              <w:pStyle w:val="10"/>
              <w:spacing w:before="3"/>
              <w:rPr>
                <w:rFonts w:ascii="方正黑体_GBK"/>
                <w:sz w:val="24"/>
              </w:rPr>
            </w:pPr>
          </w:p>
          <w:p w14:paraId="04E721D5">
            <w:pPr>
              <w:pStyle w:val="10"/>
              <w:ind w:left="10"/>
              <w:jc w:val="center"/>
              <w:rPr>
                <w:rFonts w:ascii="宋体"/>
                <w:sz w:val="21"/>
              </w:rPr>
            </w:pPr>
            <w:r>
              <w:rPr>
                <w:rFonts w:ascii="宋体"/>
                <w:w w:val="99"/>
                <w:sz w:val="21"/>
              </w:rPr>
              <w:t>4</w:t>
            </w:r>
          </w:p>
        </w:tc>
        <w:tc>
          <w:tcPr>
            <w:tcW w:w="966" w:type="dxa"/>
          </w:tcPr>
          <w:p w14:paraId="191FC8A3">
            <w:pPr>
              <w:pStyle w:val="10"/>
              <w:rPr>
                <w:rFonts w:ascii="方正黑体_GBK"/>
                <w:sz w:val="24"/>
              </w:rPr>
            </w:pPr>
          </w:p>
          <w:p w14:paraId="5DD865D1">
            <w:pPr>
              <w:pStyle w:val="10"/>
              <w:spacing w:before="3"/>
              <w:rPr>
                <w:rFonts w:ascii="方正黑体_GBK"/>
                <w:sz w:val="19"/>
              </w:rPr>
            </w:pPr>
          </w:p>
          <w:p w14:paraId="27CEC7C8">
            <w:pPr>
              <w:pStyle w:val="10"/>
              <w:spacing w:line="223" w:lineRule="auto"/>
              <w:ind w:left="56" w:right="47"/>
              <w:jc w:val="both"/>
              <w:rPr>
                <w:sz w:val="21"/>
              </w:rPr>
            </w:pPr>
            <w:r>
              <w:rPr>
                <w:spacing w:val="-4"/>
                <w:sz w:val="21"/>
              </w:rPr>
              <w:t>建设项目踏勘选址</w:t>
            </w:r>
            <w:r>
              <w:rPr>
                <w:spacing w:val="-6"/>
                <w:sz w:val="21"/>
              </w:rPr>
              <w:t>论证</w:t>
            </w:r>
          </w:p>
        </w:tc>
        <w:tc>
          <w:tcPr>
            <w:tcW w:w="1591" w:type="dxa"/>
          </w:tcPr>
          <w:p w14:paraId="4CF9CD61">
            <w:pPr>
              <w:pStyle w:val="10"/>
              <w:rPr>
                <w:rFonts w:ascii="方正黑体_GBK"/>
                <w:sz w:val="24"/>
              </w:rPr>
            </w:pPr>
          </w:p>
          <w:p w14:paraId="02DE71A5">
            <w:pPr>
              <w:pStyle w:val="10"/>
              <w:spacing w:before="3"/>
              <w:rPr>
                <w:rFonts w:ascii="方正黑体_GBK"/>
                <w:sz w:val="19"/>
              </w:rPr>
            </w:pPr>
          </w:p>
          <w:p w14:paraId="3D2D2FAE">
            <w:pPr>
              <w:pStyle w:val="10"/>
              <w:spacing w:line="223" w:lineRule="auto"/>
              <w:ind w:left="57" w:right="45"/>
              <w:jc w:val="both"/>
              <w:rPr>
                <w:sz w:val="21"/>
              </w:rPr>
            </w:pPr>
            <w:r>
              <w:rPr>
                <w:spacing w:val="-2"/>
                <w:sz w:val="21"/>
              </w:rPr>
              <w:t>建设项目用地预审与选址意见书</w:t>
            </w:r>
            <w:r>
              <w:rPr>
                <w:spacing w:val="-6"/>
                <w:sz w:val="21"/>
              </w:rPr>
              <w:t>核发</w:t>
            </w:r>
          </w:p>
        </w:tc>
        <w:tc>
          <w:tcPr>
            <w:tcW w:w="1842" w:type="dxa"/>
          </w:tcPr>
          <w:p w14:paraId="3715E56E">
            <w:pPr>
              <w:pStyle w:val="10"/>
              <w:rPr>
                <w:rFonts w:ascii="Times New Roman"/>
                <w:sz w:val="20"/>
              </w:rPr>
            </w:pPr>
          </w:p>
        </w:tc>
        <w:tc>
          <w:tcPr>
            <w:tcW w:w="991" w:type="dxa"/>
          </w:tcPr>
          <w:p w14:paraId="5789A686">
            <w:pPr>
              <w:pStyle w:val="10"/>
              <w:rPr>
                <w:rFonts w:ascii="方正黑体_GBK"/>
                <w:sz w:val="24"/>
              </w:rPr>
            </w:pPr>
          </w:p>
          <w:p w14:paraId="347CC700">
            <w:pPr>
              <w:pStyle w:val="10"/>
              <w:spacing w:before="1"/>
              <w:rPr>
                <w:rFonts w:ascii="方正黑体_GBK"/>
                <w:sz w:val="29"/>
              </w:rPr>
            </w:pPr>
          </w:p>
          <w:p w14:paraId="25D5223A">
            <w:pPr>
              <w:pStyle w:val="10"/>
              <w:spacing w:line="223" w:lineRule="auto"/>
              <w:ind w:left="179" w:right="170"/>
              <w:rPr>
                <w:sz w:val="21"/>
              </w:rPr>
            </w:pPr>
            <w:r>
              <w:rPr>
                <w:spacing w:val="-4"/>
                <w:sz w:val="21"/>
              </w:rPr>
              <w:t>省自然</w:t>
            </w:r>
            <w:r>
              <w:rPr>
                <w:spacing w:val="-4"/>
                <w:w w:val="95"/>
                <w:sz w:val="21"/>
              </w:rPr>
              <w:t>资源厅</w:t>
            </w:r>
          </w:p>
        </w:tc>
        <w:tc>
          <w:tcPr>
            <w:tcW w:w="964" w:type="dxa"/>
          </w:tcPr>
          <w:p w14:paraId="37ECD285">
            <w:pPr>
              <w:pStyle w:val="10"/>
              <w:rPr>
                <w:rFonts w:ascii="方正黑体_GBK"/>
                <w:sz w:val="24"/>
              </w:rPr>
            </w:pPr>
          </w:p>
          <w:p w14:paraId="04181B04">
            <w:pPr>
              <w:pStyle w:val="10"/>
              <w:spacing w:before="3"/>
              <w:rPr>
                <w:rFonts w:ascii="方正黑体_GBK"/>
                <w:sz w:val="19"/>
              </w:rPr>
            </w:pPr>
          </w:p>
          <w:p w14:paraId="3E1A4C05">
            <w:pPr>
              <w:pStyle w:val="10"/>
              <w:spacing w:line="223" w:lineRule="auto"/>
              <w:ind w:left="61" w:right="52"/>
              <w:jc w:val="both"/>
              <w:rPr>
                <w:sz w:val="21"/>
              </w:rPr>
            </w:pPr>
            <w:r>
              <w:rPr>
                <w:spacing w:val="-4"/>
                <w:sz w:val="21"/>
              </w:rPr>
              <w:t>省、州、县、自贸试验区</w:t>
            </w:r>
          </w:p>
        </w:tc>
        <w:tc>
          <w:tcPr>
            <w:tcW w:w="2728" w:type="dxa"/>
          </w:tcPr>
          <w:p w14:paraId="581648A5">
            <w:pPr>
              <w:pStyle w:val="10"/>
              <w:spacing w:before="9"/>
              <w:rPr>
                <w:rFonts w:ascii="方正黑体_GBK"/>
                <w:sz w:val="23"/>
              </w:rPr>
            </w:pPr>
          </w:p>
          <w:p w14:paraId="61DD40C0">
            <w:pPr>
              <w:pStyle w:val="10"/>
              <w:spacing w:line="220" w:lineRule="auto"/>
              <w:ind w:left="57" w:right="44"/>
              <w:rPr>
                <w:sz w:val="21"/>
              </w:rPr>
            </w:pPr>
            <w:r>
              <w:rPr>
                <w:sz w:val="21"/>
              </w:rPr>
              <w:t>《建设项目用地预</w:t>
            </w:r>
            <w:r>
              <w:rPr>
                <w:spacing w:val="1"/>
                <w:sz w:val="21"/>
              </w:rPr>
              <w:t>审</w:t>
            </w:r>
            <w:r>
              <w:rPr>
                <w:sz w:val="21"/>
              </w:rPr>
              <w:t>管理办</w:t>
            </w:r>
            <w:r>
              <w:rPr>
                <w:w w:val="95"/>
                <w:sz w:val="21"/>
              </w:rPr>
              <w:t>法》（国土资源部令第</w:t>
            </w:r>
            <w:r>
              <w:rPr>
                <w:spacing w:val="3"/>
                <w:sz w:val="21"/>
              </w:rPr>
              <w:t xml:space="preserve"> </w:t>
            </w:r>
            <w:r>
              <w:rPr>
                <w:rFonts w:ascii="宋体" w:eastAsia="宋体"/>
                <w:w w:val="95"/>
                <w:sz w:val="21"/>
              </w:rPr>
              <w:t>42</w:t>
            </w:r>
            <w:r>
              <w:rPr>
                <w:rFonts w:ascii="宋体" w:eastAsia="宋体"/>
                <w:spacing w:val="-5"/>
                <w:w w:val="95"/>
                <w:sz w:val="21"/>
              </w:rPr>
              <w:t xml:space="preserve"> </w:t>
            </w:r>
            <w:r>
              <w:rPr>
                <w:spacing w:val="-10"/>
                <w:w w:val="95"/>
                <w:sz w:val="21"/>
              </w:rPr>
              <w:t>号</w:t>
            </w:r>
          </w:p>
          <w:p w14:paraId="01E801DC">
            <w:pPr>
              <w:pStyle w:val="10"/>
              <w:spacing w:before="5" w:line="220" w:lineRule="auto"/>
              <w:ind w:left="57" w:right="46"/>
              <w:rPr>
                <w:sz w:val="21"/>
              </w:rPr>
            </w:pPr>
            <w:r>
              <w:rPr>
                <w:spacing w:val="-6"/>
                <w:sz w:val="21"/>
              </w:rPr>
              <w:t xml:space="preserve">发布，国土资源部令第 </w:t>
            </w:r>
            <w:r>
              <w:rPr>
                <w:rFonts w:ascii="宋体" w:eastAsia="宋体"/>
                <w:spacing w:val="-2"/>
                <w:sz w:val="21"/>
              </w:rPr>
              <w:t>68</w:t>
            </w:r>
            <w:r>
              <w:rPr>
                <w:rFonts w:ascii="宋体" w:eastAsia="宋体"/>
                <w:spacing w:val="-54"/>
                <w:sz w:val="21"/>
              </w:rPr>
              <w:t xml:space="preserve"> </w:t>
            </w:r>
            <w:r>
              <w:rPr>
                <w:spacing w:val="-2"/>
                <w:sz w:val="21"/>
              </w:rPr>
              <w:t>号</w:t>
            </w:r>
            <w:r>
              <w:rPr>
                <w:spacing w:val="-4"/>
                <w:sz w:val="21"/>
              </w:rPr>
              <w:t>修正）</w:t>
            </w:r>
          </w:p>
          <w:p w14:paraId="2C197BD4">
            <w:pPr>
              <w:pStyle w:val="10"/>
              <w:spacing w:line="321" w:lineRule="exact"/>
              <w:ind w:left="57"/>
              <w:rPr>
                <w:sz w:val="21"/>
              </w:rPr>
            </w:pPr>
            <w:r>
              <w:rPr>
                <w:spacing w:val="-1"/>
                <w:w w:val="95"/>
                <w:sz w:val="21"/>
              </w:rPr>
              <w:t>《云南省城乡规划条例》</w:t>
            </w:r>
          </w:p>
        </w:tc>
        <w:tc>
          <w:tcPr>
            <w:tcW w:w="991" w:type="dxa"/>
          </w:tcPr>
          <w:p w14:paraId="52222B84">
            <w:pPr>
              <w:pStyle w:val="10"/>
              <w:rPr>
                <w:rFonts w:ascii="方正黑体_GBK"/>
                <w:sz w:val="24"/>
              </w:rPr>
            </w:pPr>
          </w:p>
          <w:p w14:paraId="5B0E4889">
            <w:pPr>
              <w:pStyle w:val="10"/>
              <w:spacing w:before="3"/>
              <w:rPr>
                <w:rFonts w:ascii="方正黑体_GBK"/>
                <w:sz w:val="19"/>
              </w:rPr>
            </w:pPr>
          </w:p>
          <w:p w14:paraId="14615BAD">
            <w:pPr>
              <w:pStyle w:val="10"/>
              <w:spacing w:line="223" w:lineRule="auto"/>
              <w:ind w:left="56" w:right="46"/>
              <w:jc w:val="both"/>
              <w:rPr>
                <w:sz w:val="21"/>
              </w:rPr>
            </w:pPr>
            <w:r>
              <w:rPr>
                <w:spacing w:val="6"/>
                <w:sz w:val="21"/>
              </w:rPr>
              <w:t>具备相应能力的机</w:t>
            </w:r>
            <w:r>
              <w:rPr>
                <w:spacing w:val="-10"/>
                <w:sz w:val="21"/>
              </w:rPr>
              <w:t>构</w:t>
            </w:r>
          </w:p>
        </w:tc>
        <w:tc>
          <w:tcPr>
            <w:tcW w:w="2291" w:type="dxa"/>
          </w:tcPr>
          <w:p w14:paraId="1D126BCB">
            <w:pPr>
              <w:pStyle w:val="10"/>
              <w:spacing w:before="55" w:line="223" w:lineRule="auto"/>
              <w:ind w:left="56" w:right="45"/>
              <w:jc w:val="both"/>
              <w:rPr>
                <w:sz w:val="21"/>
              </w:rPr>
            </w:pPr>
            <w:r>
              <w:rPr>
                <w:sz w:val="21"/>
              </w:rPr>
              <w:t>申请人可按照要求自行编制建设项目踏勘选址论证报告，也可委托有关机构编制，审批部门不得以任何形式要求申请人必须委托中介机构</w:t>
            </w:r>
            <w:r>
              <w:rPr>
                <w:spacing w:val="-2"/>
                <w:sz w:val="21"/>
              </w:rPr>
              <w:t>提供服务。</w:t>
            </w:r>
          </w:p>
        </w:tc>
        <w:tc>
          <w:tcPr>
            <w:tcW w:w="986" w:type="dxa"/>
          </w:tcPr>
          <w:p w14:paraId="3350A596">
            <w:pPr>
              <w:pStyle w:val="10"/>
              <w:rPr>
                <w:rFonts w:ascii="Times New Roman"/>
                <w:sz w:val="20"/>
              </w:rPr>
            </w:pPr>
          </w:p>
        </w:tc>
      </w:tr>
      <w:tr w14:paraId="10057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416" w:type="dxa"/>
            <w:vMerge w:val="restart"/>
          </w:tcPr>
          <w:p w14:paraId="6DB9117A">
            <w:pPr>
              <w:pStyle w:val="10"/>
              <w:rPr>
                <w:rFonts w:ascii="方正黑体_GBK"/>
                <w:sz w:val="20"/>
              </w:rPr>
            </w:pPr>
          </w:p>
          <w:p w14:paraId="7FC62A8B">
            <w:pPr>
              <w:pStyle w:val="10"/>
              <w:rPr>
                <w:rFonts w:ascii="方正黑体_GBK"/>
                <w:sz w:val="20"/>
              </w:rPr>
            </w:pPr>
          </w:p>
          <w:p w14:paraId="57D6B64E">
            <w:pPr>
              <w:pStyle w:val="10"/>
              <w:rPr>
                <w:rFonts w:ascii="方正黑体_GBK"/>
                <w:sz w:val="20"/>
              </w:rPr>
            </w:pPr>
          </w:p>
          <w:p w14:paraId="03C17392">
            <w:pPr>
              <w:pStyle w:val="10"/>
              <w:rPr>
                <w:rFonts w:ascii="方正黑体_GBK"/>
                <w:sz w:val="20"/>
              </w:rPr>
            </w:pPr>
          </w:p>
          <w:p w14:paraId="0069E7F6">
            <w:pPr>
              <w:pStyle w:val="10"/>
              <w:rPr>
                <w:rFonts w:ascii="方正黑体_GBK"/>
                <w:sz w:val="20"/>
              </w:rPr>
            </w:pPr>
          </w:p>
          <w:p w14:paraId="3361825B">
            <w:pPr>
              <w:pStyle w:val="10"/>
              <w:rPr>
                <w:rFonts w:ascii="方正黑体_GBK"/>
                <w:sz w:val="27"/>
              </w:rPr>
            </w:pPr>
          </w:p>
          <w:p w14:paraId="7D70273B">
            <w:pPr>
              <w:pStyle w:val="10"/>
              <w:spacing w:before="1"/>
              <w:ind w:left="10"/>
              <w:jc w:val="center"/>
              <w:rPr>
                <w:rFonts w:ascii="宋体"/>
                <w:sz w:val="21"/>
              </w:rPr>
            </w:pPr>
            <w:r>
              <w:rPr>
                <w:rFonts w:ascii="宋体"/>
                <w:w w:val="99"/>
                <w:sz w:val="21"/>
              </w:rPr>
              <w:t>5</w:t>
            </w:r>
          </w:p>
        </w:tc>
        <w:tc>
          <w:tcPr>
            <w:tcW w:w="966" w:type="dxa"/>
            <w:vMerge w:val="restart"/>
          </w:tcPr>
          <w:p w14:paraId="354D8DAF">
            <w:pPr>
              <w:pStyle w:val="10"/>
              <w:rPr>
                <w:rFonts w:ascii="方正黑体_GBK"/>
                <w:sz w:val="24"/>
              </w:rPr>
            </w:pPr>
          </w:p>
          <w:p w14:paraId="6ECE6CF1">
            <w:pPr>
              <w:pStyle w:val="10"/>
              <w:spacing w:before="10"/>
              <w:rPr>
                <w:rFonts w:ascii="方正黑体_GBK"/>
                <w:sz w:val="32"/>
              </w:rPr>
            </w:pPr>
          </w:p>
          <w:p w14:paraId="4FCBEAB5">
            <w:pPr>
              <w:pStyle w:val="10"/>
              <w:spacing w:line="223" w:lineRule="auto"/>
              <w:ind w:left="56" w:right="47"/>
              <w:jc w:val="both"/>
              <w:rPr>
                <w:sz w:val="21"/>
              </w:rPr>
            </w:pPr>
            <w:r>
              <w:rPr>
                <w:spacing w:val="-4"/>
                <w:sz w:val="21"/>
              </w:rPr>
              <w:t>不涉及自然资源主管部门直接出让采矿权情形的矿产资源储量报告编制</w:t>
            </w:r>
          </w:p>
        </w:tc>
        <w:tc>
          <w:tcPr>
            <w:tcW w:w="1591" w:type="dxa"/>
            <w:vMerge w:val="restart"/>
          </w:tcPr>
          <w:p w14:paraId="38339E1D">
            <w:pPr>
              <w:pStyle w:val="10"/>
              <w:rPr>
                <w:rFonts w:ascii="方正黑体_GBK"/>
                <w:sz w:val="24"/>
              </w:rPr>
            </w:pPr>
          </w:p>
          <w:p w14:paraId="47BEA553">
            <w:pPr>
              <w:pStyle w:val="10"/>
              <w:rPr>
                <w:rFonts w:ascii="方正黑体_GBK"/>
                <w:sz w:val="24"/>
              </w:rPr>
            </w:pPr>
          </w:p>
          <w:p w14:paraId="55D7E125">
            <w:pPr>
              <w:pStyle w:val="10"/>
              <w:rPr>
                <w:rFonts w:ascii="方正黑体_GBK"/>
                <w:sz w:val="24"/>
              </w:rPr>
            </w:pPr>
          </w:p>
          <w:p w14:paraId="6AA865FA">
            <w:pPr>
              <w:pStyle w:val="10"/>
              <w:rPr>
                <w:rFonts w:ascii="方正黑体_GBK"/>
                <w:sz w:val="24"/>
              </w:rPr>
            </w:pPr>
          </w:p>
          <w:p w14:paraId="1FDBA5D6">
            <w:pPr>
              <w:pStyle w:val="10"/>
              <w:spacing w:before="1"/>
              <w:rPr>
                <w:rFonts w:ascii="方正黑体_GBK"/>
                <w:sz w:val="20"/>
              </w:rPr>
            </w:pPr>
          </w:p>
          <w:p w14:paraId="53CCC3CD">
            <w:pPr>
              <w:pStyle w:val="10"/>
              <w:spacing w:line="223" w:lineRule="auto"/>
              <w:ind w:left="57" w:right="45"/>
              <w:rPr>
                <w:sz w:val="21"/>
              </w:rPr>
            </w:pPr>
            <w:r>
              <w:rPr>
                <w:spacing w:val="-2"/>
                <w:sz w:val="21"/>
              </w:rPr>
              <w:t>开采矿产资源审</w:t>
            </w:r>
            <w:r>
              <w:rPr>
                <w:spacing w:val="-10"/>
                <w:sz w:val="21"/>
              </w:rPr>
              <w:t>批</w:t>
            </w:r>
          </w:p>
        </w:tc>
        <w:tc>
          <w:tcPr>
            <w:tcW w:w="1842" w:type="dxa"/>
          </w:tcPr>
          <w:p w14:paraId="6298E58D">
            <w:pPr>
              <w:pStyle w:val="10"/>
              <w:rPr>
                <w:rFonts w:ascii="方正黑体_GBK"/>
                <w:sz w:val="32"/>
              </w:rPr>
            </w:pPr>
          </w:p>
          <w:p w14:paraId="7ADC2A0F">
            <w:pPr>
              <w:pStyle w:val="10"/>
              <w:ind w:left="55"/>
              <w:rPr>
                <w:sz w:val="21"/>
              </w:rPr>
            </w:pPr>
            <w:r>
              <w:rPr>
                <w:spacing w:val="-2"/>
                <w:w w:val="95"/>
                <w:sz w:val="21"/>
              </w:rPr>
              <w:t>新设采矿权登记</w:t>
            </w:r>
          </w:p>
        </w:tc>
        <w:tc>
          <w:tcPr>
            <w:tcW w:w="991" w:type="dxa"/>
          </w:tcPr>
          <w:p w14:paraId="735337F4">
            <w:pPr>
              <w:pStyle w:val="10"/>
              <w:spacing w:before="5"/>
              <w:rPr>
                <w:rFonts w:ascii="方正黑体_GBK"/>
                <w:sz w:val="23"/>
              </w:rPr>
            </w:pPr>
          </w:p>
          <w:p w14:paraId="2B2837C7">
            <w:pPr>
              <w:pStyle w:val="10"/>
              <w:spacing w:line="220" w:lineRule="auto"/>
              <w:ind w:left="179" w:right="170"/>
              <w:rPr>
                <w:sz w:val="21"/>
              </w:rPr>
            </w:pPr>
            <w:r>
              <w:rPr>
                <w:spacing w:val="-4"/>
                <w:sz w:val="21"/>
              </w:rPr>
              <w:t>省自然</w:t>
            </w:r>
            <w:r>
              <w:rPr>
                <w:spacing w:val="-4"/>
                <w:w w:val="95"/>
                <w:sz w:val="21"/>
              </w:rPr>
              <w:t>资源厅</w:t>
            </w:r>
          </w:p>
        </w:tc>
        <w:tc>
          <w:tcPr>
            <w:tcW w:w="964" w:type="dxa"/>
          </w:tcPr>
          <w:p w14:paraId="66CA3CBC">
            <w:pPr>
              <w:pStyle w:val="10"/>
              <w:spacing w:before="5"/>
              <w:rPr>
                <w:rFonts w:ascii="方正黑体_GBK"/>
                <w:sz w:val="23"/>
              </w:rPr>
            </w:pPr>
          </w:p>
          <w:p w14:paraId="6C95C799">
            <w:pPr>
              <w:pStyle w:val="10"/>
              <w:spacing w:line="220" w:lineRule="auto"/>
              <w:ind w:left="376" w:right="52" w:hanging="315"/>
              <w:rPr>
                <w:sz w:val="21"/>
              </w:rPr>
            </w:pPr>
            <w:r>
              <w:rPr>
                <w:spacing w:val="-4"/>
                <w:sz w:val="21"/>
              </w:rPr>
              <w:t>省、州、</w:t>
            </w:r>
            <w:r>
              <w:rPr>
                <w:spacing w:val="-10"/>
                <w:sz w:val="21"/>
              </w:rPr>
              <w:t>县</w:t>
            </w:r>
          </w:p>
        </w:tc>
        <w:tc>
          <w:tcPr>
            <w:tcW w:w="2728" w:type="dxa"/>
            <w:vMerge w:val="restart"/>
          </w:tcPr>
          <w:p w14:paraId="43D79924">
            <w:pPr>
              <w:pStyle w:val="10"/>
              <w:rPr>
                <w:rFonts w:ascii="方正黑体_GBK"/>
                <w:sz w:val="24"/>
              </w:rPr>
            </w:pPr>
          </w:p>
          <w:p w14:paraId="60B5F5BB">
            <w:pPr>
              <w:pStyle w:val="10"/>
              <w:rPr>
                <w:rFonts w:ascii="方正黑体_GBK"/>
                <w:sz w:val="24"/>
              </w:rPr>
            </w:pPr>
          </w:p>
          <w:p w14:paraId="43E9B624">
            <w:pPr>
              <w:pStyle w:val="10"/>
              <w:rPr>
                <w:rFonts w:ascii="方正黑体_GBK"/>
                <w:sz w:val="24"/>
              </w:rPr>
            </w:pPr>
          </w:p>
          <w:p w14:paraId="1FFF0E9E">
            <w:pPr>
              <w:pStyle w:val="10"/>
              <w:spacing w:before="5"/>
              <w:rPr>
                <w:rFonts w:ascii="方正黑体_GBK"/>
                <w:sz w:val="24"/>
              </w:rPr>
            </w:pPr>
          </w:p>
          <w:p w14:paraId="394DE3F3">
            <w:pPr>
              <w:pStyle w:val="10"/>
              <w:spacing w:line="223" w:lineRule="auto"/>
              <w:ind w:left="57" w:right="44"/>
              <w:jc w:val="both"/>
              <w:rPr>
                <w:sz w:val="21"/>
              </w:rPr>
            </w:pPr>
            <w:r>
              <w:rPr>
                <w:sz w:val="21"/>
              </w:rPr>
              <w:t>《自然资源部办公</w:t>
            </w:r>
            <w:r>
              <w:rPr>
                <w:spacing w:val="1"/>
                <w:sz w:val="21"/>
              </w:rPr>
              <w:t>厅</w:t>
            </w:r>
            <w:r>
              <w:rPr>
                <w:sz w:val="21"/>
              </w:rPr>
              <w:t>关于矿产资源储量评审备</w:t>
            </w:r>
            <w:r>
              <w:rPr>
                <w:spacing w:val="1"/>
                <w:sz w:val="21"/>
              </w:rPr>
              <w:t>案</w:t>
            </w:r>
            <w:r>
              <w:rPr>
                <w:sz w:val="21"/>
              </w:rPr>
              <w:t>管理若干事项的通知》（</w:t>
            </w:r>
            <w:r>
              <w:rPr>
                <w:spacing w:val="1"/>
                <w:sz w:val="21"/>
              </w:rPr>
              <w:t>自</w:t>
            </w:r>
            <w:r>
              <w:rPr>
                <w:sz w:val="21"/>
              </w:rPr>
              <w:t>然资办发〔</w:t>
            </w:r>
            <w:r>
              <w:rPr>
                <w:rFonts w:ascii="宋体" w:eastAsia="宋体"/>
                <w:sz w:val="21"/>
              </w:rPr>
              <w:t>2020</w:t>
            </w:r>
            <w:r>
              <w:rPr>
                <w:sz w:val="21"/>
              </w:rPr>
              <w:t>〕</w:t>
            </w:r>
            <w:r>
              <w:rPr>
                <w:rFonts w:ascii="宋体" w:eastAsia="宋体"/>
                <w:sz w:val="21"/>
              </w:rPr>
              <w:t>26</w:t>
            </w:r>
            <w:r>
              <w:rPr>
                <w:rFonts w:ascii="宋体" w:eastAsia="宋体"/>
                <w:spacing w:val="-44"/>
                <w:sz w:val="21"/>
              </w:rPr>
              <w:t xml:space="preserve"> </w:t>
            </w:r>
            <w:r>
              <w:rPr>
                <w:sz w:val="21"/>
              </w:rPr>
              <w:t>号）</w:t>
            </w:r>
          </w:p>
        </w:tc>
        <w:tc>
          <w:tcPr>
            <w:tcW w:w="991" w:type="dxa"/>
            <w:vMerge w:val="restart"/>
          </w:tcPr>
          <w:p w14:paraId="23F99722">
            <w:pPr>
              <w:pStyle w:val="10"/>
              <w:rPr>
                <w:rFonts w:ascii="方正黑体_GBK"/>
                <w:sz w:val="24"/>
              </w:rPr>
            </w:pPr>
          </w:p>
          <w:p w14:paraId="26A4B87F">
            <w:pPr>
              <w:pStyle w:val="10"/>
              <w:rPr>
                <w:rFonts w:ascii="方正黑体_GBK"/>
                <w:sz w:val="24"/>
              </w:rPr>
            </w:pPr>
          </w:p>
          <w:p w14:paraId="122A84A3">
            <w:pPr>
              <w:pStyle w:val="10"/>
              <w:rPr>
                <w:rFonts w:ascii="方正黑体_GBK"/>
                <w:sz w:val="24"/>
              </w:rPr>
            </w:pPr>
          </w:p>
          <w:p w14:paraId="74DCEE4C">
            <w:pPr>
              <w:pStyle w:val="10"/>
              <w:spacing w:before="3"/>
              <w:rPr>
                <w:rFonts w:ascii="方正黑体_GBK"/>
                <w:sz w:val="34"/>
              </w:rPr>
            </w:pPr>
          </w:p>
          <w:p w14:paraId="35D10593">
            <w:pPr>
              <w:pStyle w:val="10"/>
              <w:spacing w:line="223" w:lineRule="auto"/>
              <w:ind w:left="56" w:right="46"/>
              <w:jc w:val="both"/>
              <w:rPr>
                <w:sz w:val="21"/>
              </w:rPr>
            </w:pPr>
            <w:r>
              <w:rPr>
                <w:spacing w:val="6"/>
                <w:sz w:val="21"/>
              </w:rPr>
              <w:t>具备相应资质的单</w:t>
            </w:r>
            <w:r>
              <w:rPr>
                <w:spacing w:val="-10"/>
                <w:sz w:val="21"/>
              </w:rPr>
              <w:t>位</w:t>
            </w:r>
          </w:p>
        </w:tc>
        <w:tc>
          <w:tcPr>
            <w:tcW w:w="2291" w:type="dxa"/>
            <w:vMerge w:val="restart"/>
          </w:tcPr>
          <w:p w14:paraId="75B31EE3">
            <w:pPr>
              <w:pStyle w:val="10"/>
              <w:rPr>
                <w:rFonts w:ascii="方正黑体_GBK"/>
                <w:sz w:val="24"/>
              </w:rPr>
            </w:pPr>
          </w:p>
          <w:p w14:paraId="2CA34B13">
            <w:pPr>
              <w:pStyle w:val="10"/>
              <w:spacing w:before="203" w:line="223" w:lineRule="auto"/>
              <w:ind w:left="56" w:right="45"/>
              <w:jc w:val="both"/>
              <w:rPr>
                <w:sz w:val="21"/>
              </w:rPr>
            </w:pPr>
            <w:r>
              <w:rPr>
                <w:sz w:val="21"/>
              </w:rPr>
              <w:t>具备相应资质的申请人可按照要求自行编制不涉及自然资源主管部门直接出让采矿权情形的矿产资源储量报告，也</w:t>
            </w:r>
            <w:r>
              <w:rPr>
                <w:spacing w:val="30"/>
                <w:sz w:val="21"/>
              </w:rPr>
              <w:t>可以委托有关机构编</w:t>
            </w:r>
            <w:r>
              <w:rPr>
                <w:sz w:val="21"/>
              </w:rPr>
              <w:t>制，审批部门不得以任何形式要求申请人必须</w:t>
            </w:r>
            <w:r>
              <w:rPr>
                <w:spacing w:val="30"/>
                <w:sz w:val="21"/>
              </w:rPr>
              <w:t>委托中介机构提供服</w:t>
            </w:r>
            <w:r>
              <w:rPr>
                <w:spacing w:val="-6"/>
                <w:sz w:val="21"/>
              </w:rPr>
              <w:t>务。</w:t>
            </w:r>
          </w:p>
        </w:tc>
        <w:tc>
          <w:tcPr>
            <w:tcW w:w="986" w:type="dxa"/>
            <w:vMerge w:val="restart"/>
          </w:tcPr>
          <w:p w14:paraId="47D2CD03">
            <w:pPr>
              <w:pStyle w:val="10"/>
              <w:spacing w:before="111" w:line="223" w:lineRule="auto"/>
              <w:ind w:left="57" w:right="45"/>
              <w:jc w:val="both"/>
              <w:rPr>
                <w:sz w:val="21"/>
              </w:rPr>
            </w:pPr>
            <w:r>
              <w:rPr>
                <w:spacing w:val="7"/>
                <w:sz w:val="21"/>
              </w:rPr>
              <w:t>涉及自</w:t>
            </w:r>
            <w:r>
              <w:rPr>
                <w:sz w:val="21"/>
              </w:rPr>
              <w:t>然</w:t>
            </w:r>
            <w:r>
              <w:rPr>
                <w:spacing w:val="7"/>
                <w:sz w:val="21"/>
              </w:rPr>
              <w:t>资源主</w:t>
            </w:r>
            <w:r>
              <w:rPr>
                <w:sz w:val="21"/>
              </w:rPr>
              <w:t>管</w:t>
            </w:r>
            <w:r>
              <w:rPr>
                <w:spacing w:val="7"/>
                <w:sz w:val="21"/>
              </w:rPr>
              <w:t>部门直</w:t>
            </w:r>
            <w:r>
              <w:rPr>
                <w:sz w:val="21"/>
              </w:rPr>
              <w:t>接</w:t>
            </w:r>
            <w:r>
              <w:rPr>
                <w:spacing w:val="7"/>
                <w:sz w:val="21"/>
              </w:rPr>
              <w:t>出让采</w:t>
            </w:r>
            <w:r>
              <w:rPr>
                <w:sz w:val="21"/>
              </w:rPr>
              <w:t>矿</w:t>
            </w:r>
            <w:r>
              <w:rPr>
                <w:spacing w:val="7"/>
                <w:sz w:val="21"/>
              </w:rPr>
              <w:t>权情形</w:t>
            </w:r>
            <w:r>
              <w:rPr>
                <w:sz w:val="21"/>
              </w:rPr>
              <w:t>的</w:t>
            </w:r>
            <w:r>
              <w:rPr>
                <w:spacing w:val="7"/>
                <w:sz w:val="21"/>
              </w:rPr>
              <w:t>矿产资</w:t>
            </w:r>
            <w:r>
              <w:rPr>
                <w:sz w:val="21"/>
              </w:rPr>
              <w:t>源储 量 报</w:t>
            </w:r>
            <w:r>
              <w:rPr>
                <w:spacing w:val="7"/>
                <w:sz w:val="21"/>
              </w:rPr>
              <w:t>告，由</w:t>
            </w:r>
            <w:r>
              <w:rPr>
                <w:sz w:val="21"/>
              </w:rPr>
              <w:t>审</w:t>
            </w:r>
            <w:r>
              <w:rPr>
                <w:spacing w:val="7"/>
                <w:sz w:val="21"/>
              </w:rPr>
              <w:t>批部门</w:t>
            </w:r>
            <w:r>
              <w:rPr>
                <w:sz w:val="21"/>
              </w:rPr>
              <w:t>自</w:t>
            </w:r>
            <w:r>
              <w:rPr>
                <w:spacing w:val="7"/>
                <w:sz w:val="21"/>
              </w:rPr>
              <w:t>行编制</w:t>
            </w:r>
            <w:r>
              <w:rPr>
                <w:sz w:val="21"/>
              </w:rPr>
              <w:t>或</w:t>
            </w:r>
            <w:r>
              <w:rPr>
                <w:spacing w:val="7"/>
                <w:sz w:val="21"/>
              </w:rPr>
              <w:t>委托中</w:t>
            </w:r>
            <w:r>
              <w:rPr>
                <w:sz w:val="21"/>
              </w:rPr>
              <w:t>介</w:t>
            </w:r>
            <w:r>
              <w:rPr>
                <w:spacing w:val="7"/>
                <w:sz w:val="21"/>
              </w:rPr>
              <w:t>机构提</w:t>
            </w:r>
            <w:r>
              <w:rPr>
                <w:sz w:val="21"/>
              </w:rPr>
              <w:t>供</w:t>
            </w:r>
            <w:r>
              <w:rPr>
                <w:spacing w:val="-4"/>
                <w:sz w:val="21"/>
              </w:rPr>
              <w:t>服务。</w:t>
            </w:r>
          </w:p>
        </w:tc>
      </w:tr>
      <w:tr w14:paraId="2CE9A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416" w:type="dxa"/>
            <w:vMerge w:val="continue"/>
            <w:tcBorders>
              <w:top w:val="nil"/>
            </w:tcBorders>
          </w:tcPr>
          <w:p w14:paraId="32B684FC">
            <w:pPr>
              <w:rPr>
                <w:sz w:val="2"/>
                <w:szCs w:val="2"/>
              </w:rPr>
            </w:pPr>
          </w:p>
        </w:tc>
        <w:tc>
          <w:tcPr>
            <w:tcW w:w="966" w:type="dxa"/>
            <w:vMerge w:val="continue"/>
            <w:tcBorders>
              <w:top w:val="nil"/>
            </w:tcBorders>
          </w:tcPr>
          <w:p w14:paraId="14B8D127">
            <w:pPr>
              <w:rPr>
                <w:sz w:val="2"/>
                <w:szCs w:val="2"/>
              </w:rPr>
            </w:pPr>
          </w:p>
        </w:tc>
        <w:tc>
          <w:tcPr>
            <w:tcW w:w="1591" w:type="dxa"/>
            <w:vMerge w:val="continue"/>
            <w:tcBorders>
              <w:top w:val="nil"/>
            </w:tcBorders>
          </w:tcPr>
          <w:p w14:paraId="1913B069">
            <w:pPr>
              <w:rPr>
                <w:sz w:val="2"/>
                <w:szCs w:val="2"/>
              </w:rPr>
            </w:pPr>
          </w:p>
        </w:tc>
        <w:tc>
          <w:tcPr>
            <w:tcW w:w="1842" w:type="dxa"/>
          </w:tcPr>
          <w:p w14:paraId="23EF44A4">
            <w:pPr>
              <w:pStyle w:val="10"/>
              <w:spacing w:before="15"/>
              <w:rPr>
                <w:rFonts w:ascii="方正黑体_GBK"/>
                <w:sz w:val="31"/>
              </w:rPr>
            </w:pPr>
          </w:p>
          <w:p w14:paraId="0339FFCE">
            <w:pPr>
              <w:pStyle w:val="10"/>
              <w:ind w:left="55"/>
              <w:rPr>
                <w:sz w:val="21"/>
              </w:rPr>
            </w:pPr>
            <w:r>
              <w:rPr>
                <w:spacing w:val="-2"/>
                <w:w w:val="95"/>
                <w:sz w:val="21"/>
              </w:rPr>
              <w:t>采矿权变更登记</w:t>
            </w:r>
          </w:p>
        </w:tc>
        <w:tc>
          <w:tcPr>
            <w:tcW w:w="991" w:type="dxa"/>
          </w:tcPr>
          <w:p w14:paraId="4940407D">
            <w:pPr>
              <w:pStyle w:val="10"/>
              <w:spacing w:before="2"/>
              <w:rPr>
                <w:rFonts w:ascii="方正黑体_GBK"/>
                <w:sz w:val="23"/>
              </w:rPr>
            </w:pPr>
          </w:p>
          <w:p w14:paraId="572730FE">
            <w:pPr>
              <w:pStyle w:val="10"/>
              <w:spacing w:line="223" w:lineRule="auto"/>
              <w:ind w:left="179" w:right="170"/>
              <w:rPr>
                <w:sz w:val="21"/>
              </w:rPr>
            </w:pPr>
            <w:r>
              <w:rPr>
                <w:spacing w:val="-4"/>
                <w:sz w:val="21"/>
              </w:rPr>
              <w:t>省自然</w:t>
            </w:r>
            <w:r>
              <w:rPr>
                <w:spacing w:val="-4"/>
                <w:w w:val="95"/>
                <w:sz w:val="21"/>
              </w:rPr>
              <w:t>资源厅</w:t>
            </w:r>
          </w:p>
        </w:tc>
        <w:tc>
          <w:tcPr>
            <w:tcW w:w="964" w:type="dxa"/>
          </w:tcPr>
          <w:p w14:paraId="76FA7157">
            <w:pPr>
              <w:pStyle w:val="10"/>
              <w:spacing w:before="2"/>
              <w:rPr>
                <w:rFonts w:ascii="方正黑体_GBK"/>
                <w:sz w:val="23"/>
              </w:rPr>
            </w:pPr>
          </w:p>
          <w:p w14:paraId="300ACD09">
            <w:pPr>
              <w:pStyle w:val="10"/>
              <w:spacing w:line="223" w:lineRule="auto"/>
              <w:ind w:left="376" w:right="52" w:hanging="315"/>
              <w:rPr>
                <w:sz w:val="21"/>
              </w:rPr>
            </w:pPr>
            <w:r>
              <w:rPr>
                <w:spacing w:val="-4"/>
                <w:sz w:val="21"/>
              </w:rPr>
              <w:t>省、州、</w:t>
            </w:r>
            <w:r>
              <w:rPr>
                <w:spacing w:val="-10"/>
                <w:sz w:val="21"/>
              </w:rPr>
              <w:t>县</w:t>
            </w:r>
          </w:p>
        </w:tc>
        <w:tc>
          <w:tcPr>
            <w:tcW w:w="2728" w:type="dxa"/>
            <w:vMerge w:val="continue"/>
            <w:tcBorders>
              <w:top w:val="nil"/>
            </w:tcBorders>
          </w:tcPr>
          <w:p w14:paraId="6E91BEC4">
            <w:pPr>
              <w:rPr>
                <w:sz w:val="2"/>
                <w:szCs w:val="2"/>
              </w:rPr>
            </w:pPr>
          </w:p>
        </w:tc>
        <w:tc>
          <w:tcPr>
            <w:tcW w:w="991" w:type="dxa"/>
            <w:vMerge w:val="continue"/>
            <w:tcBorders>
              <w:top w:val="nil"/>
            </w:tcBorders>
          </w:tcPr>
          <w:p w14:paraId="648BB9B0">
            <w:pPr>
              <w:rPr>
                <w:sz w:val="2"/>
                <w:szCs w:val="2"/>
              </w:rPr>
            </w:pPr>
          </w:p>
        </w:tc>
        <w:tc>
          <w:tcPr>
            <w:tcW w:w="2291" w:type="dxa"/>
            <w:vMerge w:val="continue"/>
            <w:tcBorders>
              <w:top w:val="nil"/>
            </w:tcBorders>
          </w:tcPr>
          <w:p w14:paraId="12D1999D">
            <w:pPr>
              <w:rPr>
                <w:sz w:val="2"/>
                <w:szCs w:val="2"/>
              </w:rPr>
            </w:pPr>
          </w:p>
        </w:tc>
        <w:tc>
          <w:tcPr>
            <w:tcW w:w="986" w:type="dxa"/>
            <w:vMerge w:val="continue"/>
            <w:tcBorders>
              <w:top w:val="nil"/>
            </w:tcBorders>
          </w:tcPr>
          <w:p w14:paraId="6EC9EE00">
            <w:pPr>
              <w:rPr>
                <w:sz w:val="2"/>
                <w:szCs w:val="2"/>
              </w:rPr>
            </w:pPr>
          </w:p>
        </w:tc>
      </w:tr>
      <w:tr w14:paraId="43BB2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416" w:type="dxa"/>
            <w:vMerge w:val="continue"/>
            <w:tcBorders>
              <w:top w:val="nil"/>
            </w:tcBorders>
          </w:tcPr>
          <w:p w14:paraId="4E6081A8">
            <w:pPr>
              <w:rPr>
                <w:sz w:val="2"/>
                <w:szCs w:val="2"/>
              </w:rPr>
            </w:pPr>
          </w:p>
        </w:tc>
        <w:tc>
          <w:tcPr>
            <w:tcW w:w="966" w:type="dxa"/>
            <w:vMerge w:val="continue"/>
            <w:tcBorders>
              <w:top w:val="nil"/>
            </w:tcBorders>
          </w:tcPr>
          <w:p w14:paraId="27BAA3B2">
            <w:pPr>
              <w:rPr>
                <w:sz w:val="2"/>
                <w:szCs w:val="2"/>
              </w:rPr>
            </w:pPr>
          </w:p>
        </w:tc>
        <w:tc>
          <w:tcPr>
            <w:tcW w:w="1591" w:type="dxa"/>
            <w:vMerge w:val="continue"/>
            <w:tcBorders>
              <w:top w:val="nil"/>
            </w:tcBorders>
          </w:tcPr>
          <w:p w14:paraId="0961ED15">
            <w:pPr>
              <w:rPr>
                <w:sz w:val="2"/>
                <w:szCs w:val="2"/>
              </w:rPr>
            </w:pPr>
          </w:p>
        </w:tc>
        <w:tc>
          <w:tcPr>
            <w:tcW w:w="1842" w:type="dxa"/>
          </w:tcPr>
          <w:p w14:paraId="6D4434B8">
            <w:pPr>
              <w:pStyle w:val="10"/>
              <w:rPr>
                <w:rFonts w:ascii="方正黑体_GBK"/>
                <w:sz w:val="24"/>
              </w:rPr>
            </w:pPr>
          </w:p>
          <w:p w14:paraId="180EE67C">
            <w:pPr>
              <w:pStyle w:val="10"/>
              <w:spacing w:before="13"/>
              <w:rPr>
                <w:rFonts w:ascii="方正黑体_GBK"/>
                <w:sz w:val="14"/>
              </w:rPr>
            </w:pPr>
          </w:p>
          <w:p w14:paraId="65E8B48A">
            <w:pPr>
              <w:pStyle w:val="10"/>
              <w:spacing w:before="1"/>
              <w:ind w:left="55"/>
              <w:rPr>
                <w:sz w:val="21"/>
              </w:rPr>
            </w:pPr>
            <w:r>
              <w:rPr>
                <w:spacing w:val="-2"/>
                <w:w w:val="95"/>
                <w:sz w:val="21"/>
              </w:rPr>
              <w:t>采矿权延续登记</w:t>
            </w:r>
          </w:p>
        </w:tc>
        <w:tc>
          <w:tcPr>
            <w:tcW w:w="991" w:type="dxa"/>
          </w:tcPr>
          <w:p w14:paraId="5D36C17A">
            <w:pPr>
              <w:pStyle w:val="10"/>
              <w:spacing w:before="3"/>
              <w:rPr>
                <w:rFonts w:ascii="方正黑体_GBK"/>
                <w:sz w:val="30"/>
              </w:rPr>
            </w:pPr>
          </w:p>
          <w:p w14:paraId="73896B6E">
            <w:pPr>
              <w:pStyle w:val="10"/>
              <w:spacing w:line="220" w:lineRule="auto"/>
              <w:ind w:left="179" w:right="170"/>
              <w:rPr>
                <w:sz w:val="21"/>
              </w:rPr>
            </w:pPr>
            <w:r>
              <w:rPr>
                <w:spacing w:val="-4"/>
                <w:sz w:val="21"/>
              </w:rPr>
              <w:t>省自然</w:t>
            </w:r>
            <w:r>
              <w:rPr>
                <w:spacing w:val="-4"/>
                <w:w w:val="95"/>
                <w:sz w:val="21"/>
              </w:rPr>
              <w:t>资源厅</w:t>
            </w:r>
          </w:p>
        </w:tc>
        <w:tc>
          <w:tcPr>
            <w:tcW w:w="964" w:type="dxa"/>
          </w:tcPr>
          <w:p w14:paraId="6FE9266B">
            <w:pPr>
              <w:pStyle w:val="10"/>
              <w:spacing w:before="3"/>
              <w:rPr>
                <w:rFonts w:ascii="方正黑体_GBK"/>
                <w:sz w:val="30"/>
              </w:rPr>
            </w:pPr>
          </w:p>
          <w:p w14:paraId="0A63D0E7">
            <w:pPr>
              <w:pStyle w:val="10"/>
              <w:spacing w:line="220" w:lineRule="auto"/>
              <w:ind w:left="376" w:right="52" w:hanging="315"/>
              <w:rPr>
                <w:sz w:val="21"/>
              </w:rPr>
            </w:pPr>
            <w:r>
              <w:rPr>
                <w:spacing w:val="-4"/>
                <w:sz w:val="21"/>
              </w:rPr>
              <w:t>省、州、</w:t>
            </w:r>
            <w:r>
              <w:rPr>
                <w:spacing w:val="-10"/>
                <w:sz w:val="21"/>
              </w:rPr>
              <w:t>县</w:t>
            </w:r>
          </w:p>
        </w:tc>
        <w:tc>
          <w:tcPr>
            <w:tcW w:w="2728" w:type="dxa"/>
            <w:vMerge w:val="continue"/>
            <w:tcBorders>
              <w:top w:val="nil"/>
            </w:tcBorders>
          </w:tcPr>
          <w:p w14:paraId="6DE57FA9">
            <w:pPr>
              <w:rPr>
                <w:sz w:val="2"/>
                <w:szCs w:val="2"/>
              </w:rPr>
            </w:pPr>
          </w:p>
        </w:tc>
        <w:tc>
          <w:tcPr>
            <w:tcW w:w="991" w:type="dxa"/>
            <w:vMerge w:val="continue"/>
            <w:tcBorders>
              <w:top w:val="nil"/>
            </w:tcBorders>
          </w:tcPr>
          <w:p w14:paraId="2BE3478F">
            <w:pPr>
              <w:rPr>
                <w:sz w:val="2"/>
                <w:szCs w:val="2"/>
              </w:rPr>
            </w:pPr>
          </w:p>
        </w:tc>
        <w:tc>
          <w:tcPr>
            <w:tcW w:w="2291" w:type="dxa"/>
            <w:vMerge w:val="continue"/>
            <w:tcBorders>
              <w:top w:val="nil"/>
            </w:tcBorders>
          </w:tcPr>
          <w:p w14:paraId="114CB5A6">
            <w:pPr>
              <w:rPr>
                <w:sz w:val="2"/>
                <w:szCs w:val="2"/>
              </w:rPr>
            </w:pPr>
          </w:p>
        </w:tc>
        <w:tc>
          <w:tcPr>
            <w:tcW w:w="986" w:type="dxa"/>
            <w:vMerge w:val="continue"/>
            <w:tcBorders>
              <w:top w:val="nil"/>
            </w:tcBorders>
          </w:tcPr>
          <w:p w14:paraId="2BFA08DD">
            <w:pPr>
              <w:rPr>
                <w:sz w:val="2"/>
                <w:szCs w:val="2"/>
              </w:rPr>
            </w:pPr>
          </w:p>
        </w:tc>
      </w:tr>
    </w:tbl>
    <w:p w14:paraId="38C9E5F3">
      <w:pPr>
        <w:spacing w:after="0"/>
        <w:rPr>
          <w:sz w:val="2"/>
          <w:szCs w:val="2"/>
        </w:rPr>
        <w:sectPr>
          <w:pgSz w:w="16840" w:h="11910" w:orient="landscape"/>
          <w:pgMar w:top="1340" w:right="1120" w:bottom="280" w:left="1580" w:header="720" w:footer="720" w:gutter="0"/>
          <w:cols w:space="720" w:num="1"/>
        </w:sectPr>
      </w:pPr>
    </w:p>
    <w:p w14:paraId="2464E58A">
      <w:pPr>
        <w:pStyle w:val="4"/>
        <w:spacing w:before="11"/>
        <w:rPr>
          <w:rFonts w:ascii="方正黑体_GBK"/>
          <w:sz w:val="11"/>
        </w:rPr>
      </w:pPr>
      <w:r>
        <w:pict>
          <v:shape id="docshape9" o:spid="_x0000_s1034" o:spt="202" type="#_x0000_t202" style="position:absolute;left:0pt;margin-left:61.4pt;margin-top:84pt;height:58pt;width:16pt;mso-position-horizontal-relative:page;mso-position-vertical-relative:page;z-index:251662336;mso-width-relative:page;mso-height-relative:page;" filled="f" stroked="f" coordsize="21600,21600">
            <v:path/>
            <v:fill on="f" focussize="0,0"/>
            <v:stroke on="f" joinstyle="miter"/>
            <v:imagedata o:title=""/>
            <o:lock v:ext="edit"/>
            <v:textbox inset="0mm,0mm,0mm,0mm" style="layout-flow:vertical;">
              <w:txbxContent>
                <w:p w14:paraId="1E675C92"/>
              </w:txbxContent>
            </v:textbox>
          </v:shape>
        </w:pict>
      </w:r>
    </w:p>
    <w:tbl>
      <w:tblPr>
        <w:tblStyle w:val="6"/>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
        <w:gridCol w:w="966"/>
        <w:gridCol w:w="1591"/>
        <w:gridCol w:w="1842"/>
        <w:gridCol w:w="991"/>
        <w:gridCol w:w="964"/>
        <w:gridCol w:w="2728"/>
        <w:gridCol w:w="991"/>
        <w:gridCol w:w="2291"/>
        <w:gridCol w:w="986"/>
      </w:tblGrid>
      <w:tr w14:paraId="4F4A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16" w:type="dxa"/>
            <w:vMerge w:val="restart"/>
          </w:tcPr>
          <w:p w14:paraId="64B97099">
            <w:pPr>
              <w:pStyle w:val="10"/>
              <w:spacing w:before="14"/>
              <w:rPr>
                <w:rFonts w:ascii="方正黑体_GBK"/>
                <w:sz w:val="28"/>
              </w:rPr>
            </w:pPr>
          </w:p>
          <w:p w14:paraId="723F4E0E">
            <w:pPr>
              <w:pStyle w:val="10"/>
              <w:spacing w:line="290" w:lineRule="auto"/>
              <w:ind w:left="102" w:right="92"/>
              <w:rPr>
                <w:rFonts w:ascii="方正黑体_GBK" w:eastAsia="方正黑体_GBK"/>
                <w:sz w:val="21"/>
              </w:rPr>
            </w:pPr>
            <w:r>
              <w:rPr>
                <w:rFonts w:ascii="方正黑体_GBK" w:eastAsia="方正黑体_GBK"/>
                <w:spacing w:val="-10"/>
                <w:sz w:val="21"/>
              </w:rPr>
              <w:t>序号</w:t>
            </w:r>
          </w:p>
        </w:tc>
        <w:tc>
          <w:tcPr>
            <w:tcW w:w="966" w:type="dxa"/>
            <w:vMerge w:val="restart"/>
          </w:tcPr>
          <w:p w14:paraId="1E649ACD">
            <w:pPr>
              <w:pStyle w:val="10"/>
              <w:spacing w:before="1"/>
              <w:rPr>
                <w:rFonts w:ascii="方正黑体_GBK"/>
                <w:sz w:val="18"/>
              </w:rPr>
            </w:pPr>
          </w:p>
          <w:p w14:paraId="14CCDC94">
            <w:pPr>
              <w:pStyle w:val="10"/>
              <w:spacing w:line="261" w:lineRule="auto"/>
              <w:ind w:left="63" w:right="52"/>
              <w:jc w:val="both"/>
              <w:rPr>
                <w:rFonts w:ascii="方正黑体_GBK" w:eastAsia="方正黑体_GBK"/>
                <w:sz w:val="21"/>
              </w:rPr>
            </w:pPr>
            <w:r>
              <w:rPr>
                <w:rFonts w:ascii="方正黑体_GBK" w:eastAsia="方正黑体_GBK"/>
                <w:spacing w:val="-4"/>
                <w:sz w:val="21"/>
              </w:rPr>
              <w:t>行政审批中介服务</w:t>
            </w:r>
            <w:r>
              <w:rPr>
                <w:rFonts w:ascii="方正黑体_GBK" w:eastAsia="方正黑体_GBK"/>
                <w:spacing w:val="-3"/>
                <w:w w:val="95"/>
                <w:sz w:val="21"/>
              </w:rPr>
              <w:t>事项名称</w:t>
            </w:r>
          </w:p>
        </w:tc>
        <w:tc>
          <w:tcPr>
            <w:tcW w:w="5388" w:type="dxa"/>
            <w:gridSpan w:val="4"/>
          </w:tcPr>
          <w:p w14:paraId="46DE3D2D">
            <w:pPr>
              <w:pStyle w:val="10"/>
              <w:spacing w:before="100"/>
              <w:ind w:left="1881" w:right="1876"/>
              <w:jc w:val="center"/>
              <w:rPr>
                <w:rFonts w:ascii="方正黑体_GBK" w:eastAsia="方正黑体_GBK"/>
                <w:sz w:val="21"/>
              </w:rPr>
            </w:pPr>
            <w:r>
              <w:rPr>
                <w:rFonts w:ascii="方正黑体_GBK" w:eastAsia="方正黑体_GBK"/>
                <w:spacing w:val="-2"/>
                <w:w w:val="95"/>
                <w:sz w:val="21"/>
              </w:rPr>
              <w:t>涉及行政许可事项</w:t>
            </w:r>
          </w:p>
        </w:tc>
        <w:tc>
          <w:tcPr>
            <w:tcW w:w="2728" w:type="dxa"/>
            <w:vMerge w:val="restart"/>
          </w:tcPr>
          <w:p w14:paraId="2D49CF43">
            <w:pPr>
              <w:pStyle w:val="10"/>
              <w:rPr>
                <w:rFonts w:ascii="方正黑体_GBK"/>
                <w:sz w:val="24"/>
              </w:rPr>
            </w:pPr>
          </w:p>
          <w:p w14:paraId="0A3D5229">
            <w:pPr>
              <w:pStyle w:val="10"/>
              <w:spacing w:before="10"/>
              <w:rPr>
                <w:rFonts w:ascii="方正黑体_GBK"/>
                <w:sz w:val="17"/>
              </w:rPr>
            </w:pPr>
          </w:p>
          <w:p w14:paraId="784A8700">
            <w:pPr>
              <w:pStyle w:val="10"/>
              <w:ind w:left="523"/>
              <w:rPr>
                <w:rFonts w:ascii="方正黑体_GBK" w:eastAsia="方正黑体_GBK"/>
                <w:sz w:val="21"/>
              </w:rPr>
            </w:pPr>
            <w:r>
              <w:rPr>
                <w:rFonts w:ascii="方正黑体_GBK" w:eastAsia="方正黑体_GBK"/>
                <w:spacing w:val="-2"/>
                <w:w w:val="95"/>
                <w:sz w:val="21"/>
              </w:rPr>
              <w:t>中介服务设定依据</w:t>
            </w:r>
          </w:p>
        </w:tc>
        <w:tc>
          <w:tcPr>
            <w:tcW w:w="991" w:type="dxa"/>
            <w:vMerge w:val="restart"/>
          </w:tcPr>
          <w:p w14:paraId="312B3036">
            <w:pPr>
              <w:pStyle w:val="10"/>
              <w:spacing w:before="14"/>
              <w:rPr>
                <w:rFonts w:ascii="方正黑体_GBK"/>
                <w:sz w:val="28"/>
              </w:rPr>
            </w:pPr>
          </w:p>
          <w:p w14:paraId="0E0401FE">
            <w:pPr>
              <w:pStyle w:val="10"/>
              <w:spacing w:line="290" w:lineRule="auto"/>
              <w:ind w:left="284" w:right="65" w:hanging="209"/>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2291" w:type="dxa"/>
            <w:vMerge w:val="restart"/>
          </w:tcPr>
          <w:p w14:paraId="261CFAA7">
            <w:pPr>
              <w:pStyle w:val="10"/>
              <w:rPr>
                <w:rFonts w:ascii="方正黑体_GBK"/>
                <w:sz w:val="24"/>
              </w:rPr>
            </w:pPr>
          </w:p>
          <w:p w14:paraId="748F4095">
            <w:pPr>
              <w:pStyle w:val="10"/>
              <w:spacing w:before="10"/>
              <w:rPr>
                <w:rFonts w:ascii="方正黑体_GBK"/>
                <w:sz w:val="17"/>
              </w:rPr>
            </w:pPr>
          </w:p>
          <w:p w14:paraId="4249BB1C">
            <w:pPr>
              <w:pStyle w:val="10"/>
              <w:ind w:left="723"/>
              <w:rPr>
                <w:rFonts w:ascii="方正黑体_GBK" w:eastAsia="方正黑体_GBK"/>
                <w:sz w:val="21"/>
              </w:rPr>
            </w:pPr>
            <w:r>
              <w:rPr>
                <w:rFonts w:ascii="方正黑体_GBK" w:eastAsia="方正黑体_GBK"/>
                <w:spacing w:val="-3"/>
                <w:w w:val="95"/>
                <w:sz w:val="21"/>
              </w:rPr>
              <w:t>处理决定</w:t>
            </w:r>
          </w:p>
        </w:tc>
        <w:tc>
          <w:tcPr>
            <w:tcW w:w="986" w:type="dxa"/>
            <w:vMerge w:val="restart"/>
          </w:tcPr>
          <w:p w14:paraId="1B798834">
            <w:pPr>
              <w:pStyle w:val="10"/>
              <w:rPr>
                <w:rFonts w:ascii="方正黑体_GBK"/>
                <w:sz w:val="24"/>
              </w:rPr>
            </w:pPr>
          </w:p>
          <w:p w14:paraId="4677BEB3">
            <w:pPr>
              <w:pStyle w:val="10"/>
              <w:spacing w:before="10"/>
              <w:rPr>
                <w:rFonts w:ascii="方正黑体_GBK"/>
                <w:sz w:val="17"/>
              </w:rPr>
            </w:pPr>
          </w:p>
          <w:p w14:paraId="417F1C53">
            <w:pPr>
              <w:pStyle w:val="10"/>
              <w:ind w:left="282"/>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59B91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16" w:type="dxa"/>
            <w:vMerge w:val="continue"/>
            <w:tcBorders>
              <w:top w:val="nil"/>
            </w:tcBorders>
          </w:tcPr>
          <w:p w14:paraId="7778DD8A">
            <w:pPr>
              <w:rPr>
                <w:sz w:val="2"/>
                <w:szCs w:val="2"/>
              </w:rPr>
            </w:pPr>
          </w:p>
        </w:tc>
        <w:tc>
          <w:tcPr>
            <w:tcW w:w="966" w:type="dxa"/>
            <w:vMerge w:val="continue"/>
            <w:tcBorders>
              <w:top w:val="nil"/>
            </w:tcBorders>
          </w:tcPr>
          <w:p w14:paraId="20571626">
            <w:pPr>
              <w:rPr>
                <w:sz w:val="2"/>
                <w:szCs w:val="2"/>
              </w:rPr>
            </w:pPr>
          </w:p>
        </w:tc>
        <w:tc>
          <w:tcPr>
            <w:tcW w:w="1591" w:type="dxa"/>
          </w:tcPr>
          <w:p w14:paraId="40BC73C3">
            <w:pPr>
              <w:pStyle w:val="10"/>
              <w:spacing w:before="1"/>
              <w:rPr>
                <w:rFonts w:ascii="方正黑体_GBK"/>
                <w:sz w:val="26"/>
              </w:rPr>
            </w:pPr>
          </w:p>
          <w:p w14:paraId="4C645230">
            <w:pPr>
              <w:pStyle w:val="10"/>
              <w:ind w:left="374"/>
              <w:rPr>
                <w:rFonts w:ascii="方正黑体_GBK" w:eastAsia="方正黑体_GBK"/>
                <w:sz w:val="21"/>
              </w:rPr>
            </w:pPr>
            <w:r>
              <w:rPr>
                <w:rFonts w:ascii="方正黑体_GBK" w:eastAsia="方正黑体_GBK"/>
                <w:spacing w:val="-3"/>
                <w:w w:val="95"/>
                <w:sz w:val="21"/>
              </w:rPr>
              <w:t>主项名称</w:t>
            </w:r>
          </w:p>
        </w:tc>
        <w:tc>
          <w:tcPr>
            <w:tcW w:w="1842" w:type="dxa"/>
          </w:tcPr>
          <w:p w14:paraId="77A137A0">
            <w:pPr>
              <w:pStyle w:val="10"/>
              <w:spacing w:before="1"/>
              <w:rPr>
                <w:rFonts w:ascii="方正黑体_GBK"/>
                <w:sz w:val="26"/>
              </w:rPr>
            </w:pPr>
          </w:p>
          <w:p w14:paraId="7A967974">
            <w:pPr>
              <w:pStyle w:val="10"/>
              <w:ind w:left="499"/>
              <w:rPr>
                <w:rFonts w:ascii="方正黑体_GBK" w:eastAsia="方正黑体_GBK"/>
                <w:sz w:val="21"/>
              </w:rPr>
            </w:pPr>
            <w:r>
              <w:rPr>
                <w:rFonts w:ascii="方正黑体_GBK" w:eastAsia="方正黑体_GBK"/>
                <w:spacing w:val="-3"/>
                <w:w w:val="95"/>
                <w:sz w:val="21"/>
              </w:rPr>
              <w:t>子项名称</w:t>
            </w:r>
          </w:p>
        </w:tc>
        <w:tc>
          <w:tcPr>
            <w:tcW w:w="991" w:type="dxa"/>
          </w:tcPr>
          <w:p w14:paraId="0E6C1D80">
            <w:pPr>
              <w:pStyle w:val="10"/>
              <w:spacing w:before="3" w:line="360" w:lineRule="atLeast"/>
              <w:ind w:left="73" w:right="67"/>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4" w:type="dxa"/>
          </w:tcPr>
          <w:p w14:paraId="2A7BBFAB">
            <w:pPr>
              <w:pStyle w:val="10"/>
              <w:spacing w:before="11"/>
              <w:rPr>
                <w:rFonts w:ascii="方正黑体_GBK"/>
                <w:sz w:val="14"/>
              </w:rPr>
            </w:pPr>
          </w:p>
          <w:p w14:paraId="2A5D5D3C">
            <w:pPr>
              <w:pStyle w:val="10"/>
              <w:spacing w:line="261" w:lineRule="auto"/>
              <w:ind w:left="270"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728" w:type="dxa"/>
            <w:vMerge w:val="continue"/>
            <w:tcBorders>
              <w:top w:val="nil"/>
            </w:tcBorders>
          </w:tcPr>
          <w:p w14:paraId="31BB3C65">
            <w:pPr>
              <w:rPr>
                <w:sz w:val="2"/>
                <w:szCs w:val="2"/>
              </w:rPr>
            </w:pPr>
          </w:p>
        </w:tc>
        <w:tc>
          <w:tcPr>
            <w:tcW w:w="991" w:type="dxa"/>
            <w:vMerge w:val="continue"/>
            <w:tcBorders>
              <w:top w:val="nil"/>
            </w:tcBorders>
          </w:tcPr>
          <w:p w14:paraId="390DC54F">
            <w:pPr>
              <w:rPr>
                <w:sz w:val="2"/>
                <w:szCs w:val="2"/>
              </w:rPr>
            </w:pPr>
          </w:p>
        </w:tc>
        <w:tc>
          <w:tcPr>
            <w:tcW w:w="2291" w:type="dxa"/>
            <w:vMerge w:val="continue"/>
            <w:tcBorders>
              <w:top w:val="nil"/>
            </w:tcBorders>
          </w:tcPr>
          <w:p w14:paraId="3ABA8F6C">
            <w:pPr>
              <w:rPr>
                <w:sz w:val="2"/>
                <w:szCs w:val="2"/>
              </w:rPr>
            </w:pPr>
          </w:p>
        </w:tc>
        <w:tc>
          <w:tcPr>
            <w:tcW w:w="986" w:type="dxa"/>
            <w:vMerge w:val="continue"/>
            <w:tcBorders>
              <w:top w:val="nil"/>
            </w:tcBorders>
          </w:tcPr>
          <w:p w14:paraId="42478E3A">
            <w:pPr>
              <w:rPr>
                <w:sz w:val="2"/>
                <w:szCs w:val="2"/>
              </w:rPr>
            </w:pPr>
          </w:p>
        </w:tc>
      </w:tr>
      <w:tr w14:paraId="4E582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8" w:hRule="atLeast"/>
        </w:trPr>
        <w:tc>
          <w:tcPr>
            <w:tcW w:w="416" w:type="dxa"/>
          </w:tcPr>
          <w:p w14:paraId="3D937556">
            <w:pPr>
              <w:pStyle w:val="10"/>
              <w:rPr>
                <w:rFonts w:ascii="方正黑体_GBK"/>
                <w:sz w:val="20"/>
              </w:rPr>
            </w:pPr>
          </w:p>
          <w:p w14:paraId="134FAEAF">
            <w:pPr>
              <w:pStyle w:val="10"/>
              <w:rPr>
                <w:rFonts w:ascii="方正黑体_GBK"/>
                <w:sz w:val="20"/>
              </w:rPr>
            </w:pPr>
          </w:p>
          <w:p w14:paraId="63E77808">
            <w:pPr>
              <w:pStyle w:val="10"/>
              <w:rPr>
                <w:rFonts w:ascii="方正黑体_GBK"/>
                <w:sz w:val="20"/>
              </w:rPr>
            </w:pPr>
          </w:p>
          <w:p w14:paraId="19557296">
            <w:pPr>
              <w:pStyle w:val="10"/>
              <w:rPr>
                <w:rFonts w:ascii="方正黑体_GBK"/>
                <w:sz w:val="20"/>
              </w:rPr>
            </w:pPr>
          </w:p>
          <w:p w14:paraId="77875C6A">
            <w:pPr>
              <w:pStyle w:val="10"/>
              <w:rPr>
                <w:rFonts w:ascii="方正黑体_GBK"/>
                <w:sz w:val="19"/>
              </w:rPr>
            </w:pPr>
          </w:p>
          <w:p w14:paraId="1D8208DA">
            <w:pPr>
              <w:pStyle w:val="10"/>
              <w:ind w:left="10"/>
              <w:jc w:val="center"/>
              <w:rPr>
                <w:rFonts w:ascii="宋体"/>
                <w:sz w:val="21"/>
              </w:rPr>
            </w:pPr>
            <w:r>
              <w:rPr>
                <w:rFonts w:ascii="宋体"/>
                <w:w w:val="99"/>
                <w:sz w:val="21"/>
              </w:rPr>
              <w:t>6</w:t>
            </w:r>
          </w:p>
        </w:tc>
        <w:tc>
          <w:tcPr>
            <w:tcW w:w="966" w:type="dxa"/>
          </w:tcPr>
          <w:p w14:paraId="0F8965E0">
            <w:pPr>
              <w:pStyle w:val="10"/>
              <w:rPr>
                <w:rFonts w:ascii="方正黑体_GBK"/>
                <w:sz w:val="24"/>
              </w:rPr>
            </w:pPr>
          </w:p>
          <w:p w14:paraId="670C97DB">
            <w:pPr>
              <w:pStyle w:val="10"/>
              <w:rPr>
                <w:rFonts w:ascii="方正黑体_GBK"/>
                <w:sz w:val="24"/>
              </w:rPr>
            </w:pPr>
          </w:p>
          <w:p w14:paraId="6BAA5F92">
            <w:pPr>
              <w:pStyle w:val="10"/>
              <w:rPr>
                <w:rFonts w:ascii="方正黑体_GBK"/>
                <w:sz w:val="30"/>
              </w:rPr>
            </w:pPr>
          </w:p>
          <w:p w14:paraId="71E9B56D">
            <w:pPr>
              <w:pStyle w:val="10"/>
              <w:spacing w:line="223" w:lineRule="auto"/>
              <w:ind w:left="56" w:right="47"/>
              <w:jc w:val="both"/>
              <w:rPr>
                <w:sz w:val="21"/>
              </w:rPr>
            </w:pPr>
            <w:r>
              <w:rPr>
                <w:spacing w:val="-4"/>
                <w:sz w:val="21"/>
              </w:rPr>
              <w:t>建设项目环境影响</w:t>
            </w:r>
            <w:r>
              <w:rPr>
                <w:spacing w:val="-6"/>
                <w:sz w:val="21"/>
              </w:rPr>
              <w:t>评价</w:t>
            </w:r>
          </w:p>
        </w:tc>
        <w:tc>
          <w:tcPr>
            <w:tcW w:w="1591" w:type="dxa"/>
          </w:tcPr>
          <w:p w14:paraId="176DC7DE">
            <w:pPr>
              <w:pStyle w:val="10"/>
              <w:rPr>
                <w:rFonts w:ascii="方正黑体_GBK"/>
                <w:sz w:val="24"/>
              </w:rPr>
            </w:pPr>
          </w:p>
          <w:p w14:paraId="597B85C5">
            <w:pPr>
              <w:pStyle w:val="10"/>
              <w:rPr>
                <w:rFonts w:ascii="方正黑体_GBK"/>
                <w:sz w:val="24"/>
              </w:rPr>
            </w:pPr>
          </w:p>
          <w:p w14:paraId="19ED7FD9">
            <w:pPr>
              <w:pStyle w:val="10"/>
              <w:rPr>
                <w:rFonts w:ascii="方正黑体_GBK"/>
                <w:sz w:val="24"/>
              </w:rPr>
            </w:pPr>
          </w:p>
          <w:p w14:paraId="32CED217">
            <w:pPr>
              <w:pStyle w:val="10"/>
              <w:spacing w:before="3"/>
              <w:rPr>
                <w:rFonts w:ascii="方正黑体_GBK"/>
                <w:sz w:val="16"/>
              </w:rPr>
            </w:pPr>
          </w:p>
          <w:p w14:paraId="3F8D8988">
            <w:pPr>
              <w:pStyle w:val="10"/>
              <w:spacing w:line="220" w:lineRule="auto"/>
              <w:ind w:left="57" w:right="45"/>
              <w:rPr>
                <w:sz w:val="21"/>
              </w:rPr>
            </w:pPr>
            <w:r>
              <w:rPr>
                <w:spacing w:val="-2"/>
                <w:sz w:val="21"/>
              </w:rPr>
              <w:t>建设项目环境影响评价审批</w:t>
            </w:r>
          </w:p>
        </w:tc>
        <w:tc>
          <w:tcPr>
            <w:tcW w:w="1842" w:type="dxa"/>
          </w:tcPr>
          <w:p w14:paraId="231AF96E">
            <w:pPr>
              <w:pStyle w:val="10"/>
              <w:rPr>
                <w:rFonts w:ascii="Times New Roman"/>
                <w:sz w:val="20"/>
              </w:rPr>
            </w:pPr>
          </w:p>
        </w:tc>
        <w:tc>
          <w:tcPr>
            <w:tcW w:w="991" w:type="dxa"/>
          </w:tcPr>
          <w:p w14:paraId="3362EAE1">
            <w:pPr>
              <w:pStyle w:val="10"/>
              <w:rPr>
                <w:rFonts w:ascii="方正黑体_GBK"/>
                <w:sz w:val="24"/>
              </w:rPr>
            </w:pPr>
          </w:p>
          <w:p w14:paraId="4E144219">
            <w:pPr>
              <w:pStyle w:val="10"/>
              <w:rPr>
                <w:rFonts w:ascii="方正黑体_GBK"/>
                <w:sz w:val="24"/>
              </w:rPr>
            </w:pPr>
          </w:p>
          <w:p w14:paraId="7A7BC81A">
            <w:pPr>
              <w:pStyle w:val="10"/>
              <w:rPr>
                <w:rFonts w:ascii="方正黑体_GBK"/>
                <w:sz w:val="24"/>
              </w:rPr>
            </w:pPr>
          </w:p>
          <w:p w14:paraId="106F4F42">
            <w:pPr>
              <w:pStyle w:val="10"/>
              <w:spacing w:before="3"/>
              <w:rPr>
                <w:rFonts w:ascii="方正黑体_GBK"/>
                <w:sz w:val="16"/>
              </w:rPr>
            </w:pPr>
          </w:p>
          <w:p w14:paraId="1857D5A3">
            <w:pPr>
              <w:pStyle w:val="10"/>
              <w:spacing w:line="220" w:lineRule="auto"/>
              <w:ind w:left="179" w:right="170"/>
              <w:rPr>
                <w:sz w:val="21"/>
              </w:rPr>
            </w:pPr>
            <w:r>
              <w:rPr>
                <w:spacing w:val="-4"/>
                <w:sz w:val="21"/>
              </w:rPr>
              <w:t>省生态</w:t>
            </w:r>
            <w:r>
              <w:rPr>
                <w:spacing w:val="-4"/>
                <w:w w:val="95"/>
                <w:sz w:val="21"/>
              </w:rPr>
              <w:t>环境厅</w:t>
            </w:r>
          </w:p>
        </w:tc>
        <w:tc>
          <w:tcPr>
            <w:tcW w:w="964" w:type="dxa"/>
          </w:tcPr>
          <w:p w14:paraId="091F3149">
            <w:pPr>
              <w:pStyle w:val="10"/>
              <w:rPr>
                <w:rFonts w:ascii="方正黑体_GBK"/>
                <w:sz w:val="24"/>
              </w:rPr>
            </w:pPr>
          </w:p>
          <w:p w14:paraId="045781B0">
            <w:pPr>
              <w:pStyle w:val="10"/>
              <w:rPr>
                <w:rFonts w:ascii="方正黑体_GBK"/>
                <w:sz w:val="24"/>
              </w:rPr>
            </w:pPr>
          </w:p>
          <w:p w14:paraId="0276D06B">
            <w:pPr>
              <w:pStyle w:val="10"/>
              <w:rPr>
                <w:rFonts w:ascii="方正黑体_GBK"/>
                <w:sz w:val="24"/>
              </w:rPr>
            </w:pPr>
          </w:p>
          <w:p w14:paraId="673C1131">
            <w:pPr>
              <w:pStyle w:val="10"/>
              <w:spacing w:before="14"/>
              <w:rPr>
                <w:rFonts w:ascii="方正黑体_GBK"/>
                <w:sz w:val="24"/>
              </w:rPr>
            </w:pPr>
          </w:p>
          <w:p w14:paraId="0A348C72">
            <w:pPr>
              <w:pStyle w:val="10"/>
              <w:ind w:left="67" w:right="58"/>
              <w:jc w:val="center"/>
              <w:rPr>
                <w:sz w:val="21"/>
              </w:rPr>
            </w:pPr>
            <w:r>
              <w:rPr>
                <w:spacing w:val="-4"/>
                <w:w w:val="95"/>
                <w:sz w:val="21"/>
              </w:rPr>
              <w:t>省、州</w:t>
            </w:r>
          </w:p>
        </w:tc>
        <w:tc>
          <w:tcPr>
            <w:tcW w:w="2728" w:type="dxa"/>
          </w:tcPr>
          <w:p w14:paraId="0A423CFE">
            <w:pPr>
              <w:pStyle w:val="10"/>
              <w:rPr>
                <w:rFonts w:ascii="方正黑体_GBK"/>
                <w:sz w:val="24"/>
              </w:rPr>
            </w:pPr>
          </w:p>
          <w:p w14:paraId="5D76985F">
            <w:pPr>
              <w:pStyle w:val="10"/>
              <w:rPr>
                <w:rFonts w:ascii="方正黑体_GBK"/>
                <w:sz w:val="24"/>
              </w:rPr>
            </w:pPr>
          </w:p>
          <w:p w14:paraId="32DB6663">
            <w:pPr>
              <w:pStyle w:val="10"/>
              <w:rPr>
                <w:rFonts w:ascii="方正黑体_GBK"/>
                <w:sz w:val="24"/>
              </w:rPr>
            </w:pPr>
          </w:p>
          <w:p w14:paraId="64D2AE0F">
            <w:pPr>
              <w:pStyle w:val="10"/>
              <w:spacing w:before="3"/>
              <w:rPr>
                <w:rFonts w:ascii="方正黑体_GBK"/>
                <w:sz w:val="16"/>
              </w:rPr>
            </w:pPr>
          </w:p>
          <w:p w14:paraId="69337905">
            <w:pPr>
              <w:pStyle w:val="10"/>
              <w:spacing w:line="220" w:lineRule="auto"/>
              <w:ind w:left="57" w:right="44"/>
              <w:rPr>
                <w:sz w:val="21"/>
              </w:rPr>
            </w:pPr>
            <w:r>
              <w:rPr>
                <w:sz w:val="21"/>
              </w:rPr>
              <w:t>《中华人民共和国</w:t>
            </w:r>
            <w:r>
              <w:rPr>
                <w:spacing w:val="1"/>
                <w:sz w:val="21"/>
              </w:rPr>
              <w:t>环</w:t>
            </w:r>
            <w:r>
              <w:rPr>
                <w:sz w:val="21"/>
              </w:rPr>
              <w:t>境影响</w:t>
            </w:r>
            <w:r>
              <w:rPr>
                <w:spacing w:val="-4"/>
                <w:sz w:val="21"/>
              </w:rPr>
              <w:t>评价法》</w:t>
            </w:r>
          </w:p>
        </w:tc>
        <w:tc>
          <w:tcPr>
            <w:tcW w:w="991" w:type="dxa"/>
          </w:tcPr>
          <w:p w14:paraId="0E1E48E0">
            <w:pPr>
              <w:pStyle w:val="10"/>
              <w:rPr>
                <w:rFonts w:ascii="方正黑体_GBK"/>
                <w:sz w:val="24"/>
              </w:rPr>
            </w:pPr>
          </w:p>
          <w:p w14:paraId="3AA2597A">
            <w:pPr>
              <w:pStyle w:val="10"/>
              <w:rPr>
                <w:rFonts w:ascii="方正黑体_GBK"/>
                <w:sz w:val="24"/>
              </w:rPr>
            </w:pPr>
          </w:p>
          <w:p w14:paraId="359C84FB">
            <w:pPr>
              <w:pStyle w:val="10"/>
              <w:rPr>
                <w:rFonts w:ascii="方正黑体_GBK"/>
                <w:sz w:val="24"/>
              </w:rPr>
            </w:pPr>
          </w:p>
          <w:p w14:paraId="2BB70493">
            <w:pPr>
              <w:pStyle w:val="10"/>
              <w:spacing w:before="14"/>
              <w:rPr>
                <w:rFonts w:ascii="方正黑体_GBK"/>
                <w:sz w:val="24"/>
              </w:rPr>
            </w:pPr>
          </w:p>
          <w:p w14:paraId="69C19537">
            <w:pPr>
              <w:pStyle w:val="10"/>
              <w:ind w:left="56"/>
              <w:rPr>
                <w:sz w:val="21"/>
              </w:rPr>
            </w:pPr>
            <w:r>
              <w:rPr>
                <w:spacing w:val="-3"/>
                <w:w w:val="95"/>
                <w:sz w:val="21"/>
              </w:rPr>
              <w:t>技术单位</w:t>
            </w:r>
          </w:p>
        </w:tc>
        <w:tc>
          <w:tcPr>
            <w:tcW w:w="2291" w:type="dxa"/>
          </w:tcPr>
          <w:p w14:paraId="17702BF7">
            <w:pPr>
              <w:pStyle w:val="10"/>
              <w:spacing w:before="9"/>
              <w:rPr>
                <w:rFonts w:ascii="方正黑体_GBK"/>
                <w:sz w:val="18"/>
              </w:rPr>
            </w:pPr>
          </w:p>
          <w:p w14:paraId="2FC44959">
            <w:pPr>
              <w:pStyle w:val="10"/>
              <w:spacing w:line="223" w:lineRule="auto"/>
              <w:ind w:left="56" w:right="-58"/>
              <w:rPr>
                <w:sz w:val="21"/>
              </w:rPr>
            </w:pPr>
            <w:r>
              <w:rPr>
                <w:sz w:val="21"/>
              </w:rPr>
              <w:t>具备相应技术能力的申请人可按照要求自行编制建设项目环境影响报</w:t>
            </w:r>
            <w:r>
              <w:rPr>
                <w:spacing w:val="-4"/>
                <w:sz w:val="21"/>
              </w:rPr>
              <w:t>告书、环境影响报告表，</w:t>
            </w:r>
            <w:r>
              <w:rPr>
                <w:spacing w:val="30"/>
                <w:sz w:val="21"/>
              </w:rPr>
              <w:t>也可委托有关机构编</w:t>
            </w:r>
            <w:r>
              <w:rPr>
                <w:sz w:val="21"/>
              </w:rPr>
              <w:t>制，审批部门不得以任何形式要求申请人必须</w:t>
            </w:r>
            <w:r>
              <w:rPr>
                <w:spacing w:val="30"/>
                <w:sz w:val="21"/>
              </w:rPr>
              <w:t>委托中介机构提供服</w:t>
            </w:r>
            <w:r>
              <w:rPr>
                <w:spacing w:val="-6"/>
                <w:sz w:val="21"/>
              </w:rPr>
              <w:t>务。</w:t>
            </w:r>
          </w:p>
        </w:tc>
        <w:tc>
          <w:tcPr>
            <w:tcW w:w="986" w:type="dxa"/>
          </w:tcPr>
          <w:p w14:paraId="7BE0B4DF">
            <w:pPr>
              <w:pStyle w:val="10"/>
              <w:rPr>
                <w:rFonts w:ascii="Times New Roman"/>
                <w:sz w:val="20"/>
              </w:rPr>
            </w:pPr>
          </w:p>
        </w:tc>
      </w:tr>
      <w:tr w14:paraId="31E34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trPr>
        <w:tc>
          <w:tcPr>
            <w:tcW w:w="416" w:type="dxa"/>
          </w:tcPr>
          <w:p w14:paraId="791B02A7">
            <w:pPr>
              <w:pStyle w:val="10"/>
              <w:rPr>
                <w:rFonts w:ascii="方正黑体_GBK"/>
                <w:sz w:val="20"/>
              </w:rPr>
            </w:pPr>
          </w:p>
          <w:p w14:paraId="66A0E201">
            <w:pPr>
              <w:pStyle w:val="10"/>
              <w:rPr>
                <w:rFonts w:ascii="方正黑体_GBK"/>
                <w:sz w:val="20"/>
              </w:rPr>
            </w:pPr>
          </w:p>
          <w:p w14:paraId="132E6DBA">
            <w:pPr>
              <w:pStyle w:val="10"/>
              <w:rPr>
                <w:rFonts w:ascii="方正黑体_GBK"/>
                <w:sz w:val="20"/>
              </w:rPr>
            </w:pPr>
          </w:p>
          <w:p w14:paraId="3FF86A45">
            <w:pPr>
              <w:pStyle w:val="10"/>
              <w:rPr>
                <w:rFonts w:ascii="方正黑体_GBK"/>
                <w:sz w:val="20"/>
              </w:rPr>
            </w:pPr>
          </w:p>
          <w:p w14:paraId="177007AF">
            <w:pPr>
              <w:pStyle w:val="10"/>
              <w:spacing w:before="1"/>
              <w:rPr>
                <w:rFonts w:ascii="方正黑体_GBK"/>
                <w:sz w:val="19"/>
              </w:rPr>
            </w:pPr>
          </w:p>
          <w:p w14:paraId="6B6E651E">
            <w:pPr>
              <w:pStyle w:val="10"/>
              <w:spacing w:before="1"/>
              <w:ind w:left="10"/>
              <w:jc w:val="center"/>
              <w:rPr>
                <w:rFonts w:ascii="宋体"/>
                <w:sz w:val="21"/>
              </w:rPr>
            </w:pPr>
            <w:r>
              <w:rPr>
                <w:rFonts w:ascii="宋体"/>
                <w:w w:val="99"/>
                <w:sz w:val="21"/>
              </w:rPr>
              <w:t>7</w:t>
            </w:r>
          </w:p>
        </w:tc>
        <w:tc>
          <w:tcPr>
            <w:tcW w:w="966" w:type="dxa"/>
          </w:tcPr>
          <w:p w14:paraId="1DC3800E">
            <w:pPr>
              <w:pStyle w:val="10"/>
              <w:rPr>
                <w:rFonts w:ascii="方正黑体_GBK"/>
                <w:sz w:val="24"/>
              </w:rPr>
            </w:pPr>
          </w:p>
          <w:p w14:paraId="20058C2E">
            <w:pPr>
              <w:pStyle w:val="10"/>
              <w:rPr>
                <w:rFonts w:ascii="方正黑体_GBK"/>
                <w:sz w:val="24"/>
              </w:rPr>
            </w:pPr>
          </w:p>
          <w:p w14:paraId="232A6436">
            <w:pPr>
              <w:pStyle w:val="10"/>
              <w:spacing w:before="6"/>
              <w:rPr>
                <w:rFonts w:ascii="方正黑体_GBK"/>
                <w:sz w:val="20"/>
              </w:rPr>
            </w:pPr>
          </w:p>
          <w:p w14:paraId="54FA1645">
            <w:pPr>
              <w:pStyle w:val="10"/>
              <w:spacing w:line="223" w:lineRule="auto"/>
              <w:ind w:left="56" w:right="47"/>
              <w:jc w:val="both"/>
              <w:rPr>
                <w:sz w:val="21"/>
              </w:rPr>
            </w:pPr>
            <w:r>
              <w:rPr>
                <w:spacing w:val="-4"/>
                <w:sz w:val="21"/>
              </w:rPr>
              <w:t>二级注册建筑师继续教育培</w:t>
            </w:r>
            <w:r>
              <w:rPr>
                <w:spacing w:val="-10"/>
                <w:sz w:val="21"/>
              </w:rPr>
              <w:t>训</w:t>
            </w:r>
          </w:p>
        </w:tc>
        <w:tc>
          <w:tcPr>
            <w:tcW w:w="1591" w:type="dxa"/>
          </w:tcPr>
          <w:p w14:paraId="462ED499">
            <w:pPr>
              <w:pStyle w:val="10"/>
              <w:rPr>
                <w:rFonts w:ascii="方正黑体_GBK"/>
                <w:sz w:val="24"/>
              </w:rPr>
            </w:pPr>
          </w:p>
          <w:p w14:paraId="3C58F1D8">
            <w:pPr>
              <w:pStyle w:val="10"/>
              <w:rPr>
                <w:rFonts w:ascii="方正黑体_GBK"/>
                <w:sz w:val="24"/>
              </w:rPr>
            </w:pPr>
          </w:p>
          <w:p w14:paraId="3E5F4A99">
            <w:pPr>
              <w:pStyle w:val="10"/>
              <w:spacing w:before="4"/>
              <w:rPr>
                <w:rFonts w:ascii="方正黑体_GBK"/>
                <w:sz w:val="30"/>
              </w:rPr>
            </w:pPr>
          </w:p>
          <w:p w14:paraId="39EC7CDD">
            <w:pPr>
              <w:pStyle w:val="10"/>
              <w:spacing w:line="223" w:lineRule="auto"/>
              <w:ind w:left="57" w:right="45"/>
              <w:jc w:val="both"/>
              <w:rPr>
                <w:sz w:val="21"/>
              </w:rPr>
            </w:pPr>
            <w:r>
              <w:rPr>
                <w:spacing w:val="-2"/>
                <w:sz w:val="21"/>
              </w:rPr>
              <w:t>建筑业类专业技术人员注册执业</w:t>
            </w:r>
            <w:r>
              <w:rPr>
                <w:spacing w:val="-4"/>
                <w:sz w:val="21"/>
              </w:rPr>
              <w:t>资格认定</w:t>
            </w:r>
          </w:p>
        </w:tc>
        <w:tc>
          <w:tcPr>
            <w:tcW w:w="1842" w:type="dxa"/>
          </w:tcPr>
          <w:p w14:paraId="59BF7F35">
            <w:pPr>
              <w:pStyle w:val="10"/>
              <w:rPr>
                <w:rFonts w:ascii="方正黑体_GBK"/>
                <w:sz w:val="24"/>
              </w:rPr>
            </w:pPr>
          </w:p>
          <w:p w14:paraId="1062EF08">
            <w:pPr>
              <w:pStyle w:val="10"/>
              <w:rPr>
                <w:rFonts w:ascii="方正黑体_GBK"/>
                <w:sz w:val="24"/>
              </w:rPr>
            </w:pPr>
          </w:p>
          <w:p w14:paraId="4693BBB7">
            <w:pPr>
              <w:pStyle w:val="10"/>
              <w:rPr>
                <w:rFonts w:ascii="方正黑体_GBK"/>
                <w:sz w:val="24"/>
              </w:rPr>
            </w:pPr>
          </w:p>
          <w:p w14:paraId="360A7E57">
            <w:pPr>
              <w:pStyle w:val="10"/>
              <w:spacing w:before="2"/>
              <w:rPr>
                <w:rFonts w:ascii="方正黑体_GBK"/>
                <w:sz w:val="16"/>
              </w:rPr>
            </w:pPr>
          </w:p>
          <w:p w14:paraId="6380BAD4">
            <w:pPr>
              <w:pStyle w:val="10"/>
              <w:spacing w:line="223" w:lineRule="auto"/>
              <w:ind w:left="55" w:right="48"/>
              <w:rPr>
                <w:sz w:val="21"/>
              </w:rPr>
            </w:pPr>
            <w:r>
              <w:rPr>
                <w:spacing w:val="-2"/>
                <w:sz w:val="21"/>
              </w:rPr>
              <w:t>二级注册建筑师执业资格认定</w:t>
            </w:r>
          </w:p>
        </w:tc>
        <w:tc>
          <w:tcPr>
            <w:tcW w:w="991" w:type="dxa"/>
          </w:tcPr>
          <w:p w14:paraId="372BEB28">
            <w:pPr>
              <w:pStyle w:val="10"/>
              <w:rPr>
                <w:rFonts w:ascii="方正黑体_GBK"/>
                <w:sz w:val="24"/>
              </w:rPr>
            </w:pPr>
          </w:p>
          <w:p w14:paraId="69D9782B">
            <w:pPr>
              <w:pStyle w:val="10"/>
              <w:rPr>
                <w:rFonts w:ascii="方正黑体_GBK"/>
                <w:sz w:val="24"/>
              </w:rPr>
            </w:pPr>
          </w:p>
          <w:p w14:paraId="0EE58808">
            <w:pPr>
              <w:pStyle w:val="10"/>
              <w:rPr>
                <w:rFonts w:ascii="方正黑体_GBK"/>
                <w:sz w:val="24"/>
              </w:rPr>
            </w:pPr>
          </w:p>
          <w:p w14:paraId="11FB0465">
            <w:pPr>
              <w:pStyle w:val="10"/>
              <w:spacing w:before="2"/>
              <w:rPr>
                <w:rFonts w:ascii="方正黑体_GBK"/>
                <w:sz w:val="16"/>
              </w:rPr>
            </w:pPr>
          </w:p>
          <w:p w14:paraId="51680A4E">
            <w:pPr>
              <w:pStyle w:val="10"/>
              <w:spacing w:line="223" w:lineRule="auto"/>
              <w:ind w:left="73" w:right="67"/>
              <w:rPr>
                <w:sz w:val="21"/>
              </w:rPr>
            </w:pPr>
            <w:r>
              <w:rPr>
                <w:spacing w:val="-4"/>
                <w:sz w:val="21"/>
              </w:rPr>
              <w:t>省住房城</w:t>
            </w:r>
            <w:r>
              <w:rPr>
                <w:spacing w:val="-3"/>
                <w:w w:val="95"/>
                <w:sz w:val="21"/>
              </w:rPr>
              <w:t>乡建设厅</w:t>
            </w:r>
          </w:p>
        </w:tc>
        <w:tc>
          <w:tcPr>
            <w:tcW w:w="964" w:type="dxa"/>
          </w:tcPr>
          <w:p w14:paraId="2B1725E3">
            <w:pPr>
              <w:pStyle w:val="10"/>
              <w:rPr>
                <w:rFonts w:ascii="方正黑体_GBK"/>
                <w:sz w:val="24"/>
              </w:rPr>
            </w:pPr>
          </w:p>
          <w:p w14:paraId="29DBD000">
            <w:pPr>
              <w:pStyle w:val="10"/>
              <w:rPr>
                <w:rFonts w:ascii="方正黑体_GBK"/>
                <w:sz w:val="24"/>
              </w:rPr>
            </w:pPr>
          </w:p>
          <w:p w14:paraId="10865CF3">
            <w:pPr>
              <w:pStyle w:val="10"/>
              <w:rPr>
                <w:rFonts w:ascii="方正黑体_GBK"/>
                <w:sz w:val="24"/>
              </w:rPr>
            </w:pPr>
          </w:p>
          <w:p w14:paraId="7330D8CC">
            <w:pPr>
              <w:pStyle w:val="10"/>
              <w:spacing w:before="15"/>
              <w:rPr>
                <w:rFonts w:ascii="方正黑体_GBK"/>
                <w:sz w:val="24"/>
              </w:rPr>
            </w:pPr>
          </w:p>
          <w:p w14:paraId="1D694AE1">
            <w:pPr>
              <w:pStyle w:val="10"/>
              <w:ind w:left="7"/>
              <w:jc w:val="center"/>
              <w:rPr>
                <w:sz w:val="21"/>
              </w:rPr>
            </w:pPr>
            <w:r>
              <w:rPr>
                <w:w w:val="99"/>
                <w:sz w:val="21"/>
              </w:rPr>
              <w:t>省</w:t>
            </w:r>
          </w:p>
        </w:tc>
        <w:tc>
          <w:tcPr>
            <w:tcW w:w="2728" w:type="dxa"/>
          </w:tcPr>
          <w:p w14:paraId="6E9CD832">
            <w:pPr>
              <w:pStyle w:val="10"/>
              <w:rPr>
                <w:rFonts w:ascii="方正黑体_GBK"/>
                <w:sz w:val="24"/>
              </w:rPr>
            </w:pPr>
          </w:p>
          <w:p w14:paraId="12622CBD">
            <w:pPr>
              <w:pStyle w:val="10"/>
              <w:spacing w:before="10"/>
              <w:rPr>
                <w:rFonts w:ascii="方正黑体_GBK"/>
                <w:sz w:val="34"/>
              </w:rPr>
            </w:pPr>
          </w:p>
          <w:p w14:paraId="7F2E1721">
            <w:pPr>
              <w:pStyle w:val="10"/>
              <w:spacing w:line="220" w:lineRule="auto"/>
              <w:ind w:left="57" w:right="44"/>
              <w:rPr>
                <w:sz w:val="21"/>
              </w:rPr>
            </w:pPr>
            <w:r>
              <w:rPr>
                <w:sz w:val="21"/>
              </w:rPr>
              <w:t>《中华人民共和国</w:t>
            </w:r>
            <w:r>
              <w:rPr>
                <w:spacing w:val="1"/>
                <w:sz w:val="21"/>
              </w:rPr>
              <w:t>注</w:t>
            </w:r>
            <w:r>
              <w:rPr>
                <w:sz w:val="21"/>
              </w:rPr>
              <w:t>册建筑</w:t>
            </w:r>
            <w:r>
              <w:rPr>
                <w:spacing w:val="-4"/>
                <w:sz w:val="21"/>
              </w:rPr>
              <w:t>师条例》</w:t>
            </w:r>
          </w:p>
          <w:p w14:paraId="20168F69">
            <w:pPr>
              <w:pStyle w:val="10"/>
              <w:spacing w:line="223" w:lineRule="auto"/>
              <w:ind w:left="57" w:right="44"/>
              <w:jc w:val="both"/>
              <w:rPr>
                <w:sz w:val="21"/>
              </w:rPr>
            </w:pPr>
            <w:r>
              <w:rPr>
                <w:sz w:val="21"/>
              </w:rPr>
              <w:t>《中华人民共和国</w:t>
            </w:r>
            <w:r>
              <w:rPr>
                <w:spacing w:val="1"/>
                <w:sz w:val="21"/>
              </w:rPr>
              <w:t>注</w:t>
            </w:r>
            <w:r>
              <w:rPr>
                <w:sz w:val="21"/>
              </w:rPr>
              <w:t>册建筑师条例实施细则》</w:t>
            </w:r>
            <w:r>
              <w:rPr>
                <w:spacing w:val="1"/>
                <w:sz w:val="21"/>
              </w:rPr>
              <w:t>（</w:t>
            </w:r>
            <w:r>
              <w:rPr>
                <w:sz w:val="21"/>
              </w:rPr>
              <w:t>建设部</w:t>
            </w:r>
            <w:r>
              <w:rPr>
                <w:spacing w:val="-4"/>
                <w:sz w:val="21"/>
              </w:rPr>
              <w:t xml:space="preserve">令第 </w:t>
            </w:r>
            <w:r>
              <w:rPr>
                <w:rFonts w:ascii="宋体" w:eastAsia="宋体"/>
                <w:sz w:val="21"/>
              </w:rPr>
              <w:t>167</w:t>
            </w:r>
            <w:r>
              <w:rPr>
                <w:rFonts w:ascii="宋体" w:eastAsia="宋体"/>
                <w:spacing w:val="-20"/>
                <w:sz w:val="21"/>
              </w:rPr>
              <w:t xml:space="preserve"> </w:t>
            </w:r>
            <w:r>
              <w:rPr>
                <w:sz w:val="21"/>
              </w:rPr>
              <w:t>号）</w:t>
            </w:r>
          </w:p>
        </w:tc>
        <w:tc>
          <w:tcPr>
            <w:tcW w:w="991" w:type="dxa"/>
          </w:tcPr>
          <w:p w14:paraId="4968FC2E">
            <w:pPr>
              <w:pStyle w:val="10"/>
              <w:rPr>
                <w:rFonts w:ascii="方正黑体_GBK"/>
                <w:sz w:val="24"/>
              </w:rPr>
            </w:pPr>
          </w:p>
          <w:p w14:paraId="790DD895">
            <w:pPr>
              <w:pStyle w:val="10"/>
              <w:rPr>
                <w:rFonts w:ascii="方正黑体_GBK"/>
                <w:sz w:val="24"/>
              </w:rPr>
            </w:pPr>
          </w:p>
          <w:p w14:paraId="4751717E">
            <w:pPr>
              <w:pStyle w:val="10"/>
              <w:spacing w:before="4"/>
              <w:rPr>
                <w:rFonts w:ascii="方正黑体_GBK"/>
                <w:sz w:val="30"/>
              </w:rPr>
            </w:pPr>
          </w:p>
          <w:p w14:paraId="694C49DF">
            <w:pPr>
              <w:pStyle w:val="10"/>
              <w:spacing w:line="223" w:lineRule="auto"/>
              <w:ind w:left="56" w:right="46"/>
              <w:jc w:val="both"/>
              <w:rPr>
                <w:sz w:val="21"/>
              </w:rPr>
            </w:pPr>
            <w:r>
              <w:rPr>
                <w:spacing w:val="6"/>
                <w:sz w:val="21"/>
              </w:rPr>
              <w:t>具备相应能力的机</w:t>
            </w:r>
            <w:r>
              <w:rPr>
                <w:spacing w:val="-10"/>
                <w:sz w:val="21"/>
              </w:rPr>
              <w:t>构</w:t>
            </w:r>
          </w:p>
        </w:tc>
        <w:tc>
          <w:tcPr>
            <w:tcW w:w="2291" w:type="dxa"/>
          </w:tcPr>
          <w:p w14:paraId="15CDACF8">
            <w:pPr>
              <w:pStyle w:val="10"/>
              <w:rPr>
                <w:rFonts w:ascii="方正黑体_GBK"/>
                <w:sz w:val="24"/>
              </w:rPr>
            </w:pPr>
          </w:p>
          <w:p w14:paraId="34CF2FF9">
            <w:pPr>
              <w:pStyle w:val="10"/>
              <w:spacing w:before="9"/>
              <w:rPr>
                <w:rFonts w:ascii="方正黑体_GBK"/>
                <w:sz w:val="14"/>
              </w:rPr>
            </w:pPr>
          </w:p>
          <w:p w14:paraId="6D605AE4">
            <w:pPr>
              <w:pStyle w:val="10"/>
              <w:spacing w:line="223" w:lineRule="auto"/>
              <w:ind w:left="56" w:right="45"/>
              <w:jc w:val="both"/>
              <w:rPr>
                <w:sz w:val="21"/>
              </w:rPr>
            </w:pPr>
            <w:r>
              <w:rPr>
                <w:sz w:val="21"/>
              </w:rPr>
              <w:t>申请人可以按照要求参</w:t>
            </w:r>
            <w:r>
              <w:rPr>
                <w:spacing w:val="30"/>
                <w:sz w:val="21"/>
              </w:rPr>
              <w:t>加用人企业组织的培</w:t>
            </w:r>
            <w:r>
              <w:rPr>
                <w:sz w:val="21"/>
              </w:rPr>
              <w:t>训，也可参加有关机构组织的培训，审批部门不得以任何形式要求申请人必须参加特定中介</w:t>
            </w:r>
            <w:r>
              <w:rPr>
                <w:spacing w:val="-2"/>
                <w:sz w:val="21"/>
              </w:rPr>
              <w:t>机构组织的培训。</w:t>
            </w:r>
          </w:p>
        </w:tc>
        <w:tc>
          <w:tcPr>
            <w:tcW w:w="986" w:type="dxa"/>
          </w:tcPr>
          <w:p w14:paraId="6B61D42E">
            <w:pPr>
              <w:pStyle w:val="10"/>
              <w:rPr>
                <w:rFonts w:ascii="Times New Roman"/>
                <w:sz w:val="20"/>
              </w:rPr>
            </w:pPr>
          </w:p>
        </w:tc>
      </w:tr>
    </w:tbl>
    <w:p w14:paraId="6D94E8BC">
      <w:pPr>
        <w:spacing w:after="0"/>
        <w:rPr>
          <w:rFonts w:ascii="Times New Roman"/>
          <w:sz w:val="20"/>
        </w:rPr>
        <w:sectPr>
          <w:pgSz w:w="16840" w:h="11910" w:orient="landscape"/>
          <w:pgMar w:top="1340" w:right="1120" w:bottom="280" w:left="1580" w:header="720" w:footer="720" w:gutter="0"/>
          <w:cols w:space="720" w:num="1"/>
        </w:sectPr>
      </w:pPr>
    </w:p>
    <w:p w14:paraId="4790F0DE">
      <w:pPr>
        <w:pStyle w:val="4"/>
        <w:spacing w:before="11"/>
        <w:rPr>
          <w:rFonts w:ascii="方正黑体_GBK"/>
          <w:sz w:val="11"/>
        </w:rPr>
      </w:pPr>
    </w:p>
    <w:tbl>
      <w:tblPr>
        <w:tblStyle w:val="6"/>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
        <w:gridCol w:w="966"/>
        <w:gridCol w:w="1591"/>
        <w:gridCol w:w="1842"/>
        <w:gridCol w:w="991"/>
        <w:gridCol w:w="964"/>
        <w:gridCol w:w="2728"/>
        <w:gridCol w:w="991"/>
        <w:gridCol w:w="2291"/>
        <w:gridCol w:w="986"/>
      </w:tblGrid>
      <w:tr w14:paraId="3FCDB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16" w:type="dxa"/>
            <w:vMerge w:val="restart"/>
          </w:tcPr>
          <w:p w14:paraId="1A5A887C">
            <w:pPr>
              <w:pStyle w:val="10"/>
              <w:spacing w:before="14"/>
              <w:rPr>
                <w:rFonts w:ascii="方正黑体_GBK"/>
                <w:sz w:val="28"/>
              </w:rPr>
            </w:pPr>
          </w:p>
          <w:p w14:paraId="40552237">
            <w:pPr>
              <w:pStyle w:val="10"/>
              <w:spacing w:line="290" w:lineRule="auto"/>
              <w:ind w:left="102" w:right="92"/>
              <w:rPr>
                <w:rFonts w:ascii="方正黑体_GBK" w:eastAsia="方正黑体_GBK"/>
                <w:sz w:val="21"/>
              </w:rPr>
            </w:pPr>
            <w:r>
              <w:rPr>
                <w:rFonts w:ascii="方正黑体_GBK" w:eastAsia="方正黑体_GBK"/>
                <w:spacing w:val="-10"/>
                <w:sz w:val="21"/>
              </w:rPr>
              <w:t>序号</w:t>
            </w:r>
          </w:p>
        </w:tc>
        <w:tc>
          <w:tcPr>
            <w:tcW w:w="966" w:type="dxa"/>
            <w:vMerge w:val="restart"/>
          </w:tcPr>
          <w:p w14:paraId="2EA3670D">
            <w:pPr>
              <w:pStyle w:val="10"/>
              <w:spacing w:before="1"/>
              <w:rPr>
                <w:rFonts w:ascii="方正黑体_GBK"/>
                <w:sz w:val="18"/>
              </w:rPr>
            </w:pPr>
          </w:p>
          <w:p w14:paraId="11798E0D">
            <w:pPr>
              <w:pStyle w:val="10"/>
              <w:spacing w:line="261" w:lineRule="auto"/>
              <w:ind w:left="63" w:right="52"/>
              <w:jc w:val="both"/>
              <w:rPr>
                <w:rFonts w:ascii="方正黑体_GBK" w:eastAsia="方正黑体_GBK"/>
                <w:sz w:val="21"/>
              </w:rPr>
            </w:pPr>
            <w:r>
              <w:rPr>
                <w:rFonts w:ascii="方正黑体_GBK" w:eastAsia="方正黑体_GBK"/>
                <w:spacing w:val="-4"/>
                <w:sz w:val="21"/>
              </w:rPr>
              <w:t>行政审批中介服务</w:t>
            </w:r>
            <w:r>
              <w:rPr>
                <w:rFonts w:ascii="方正黑体_GBK" w:eastAsia="方正黑体_GBK"/>
                <w:spacing w:val="-3"/>
                <w:w w:val="95"/>
                <w:sz w:val="21"/>
              </w:rPr>
              <w:t>事项名称</w:t>
            </w:r>
          </w:p>
        </w:tc>
        <w:tc>
          <w:tcPr>
            <w:tcW w:w="5388" w:type="dxa"/>
            <w:gridSpan w:val="4"/>
          </w:tcPr>
          <w:p w14:paraId="19812560">
            <w:pPr>
              <w:pStyle w:val="10"/>
              <w:spacing w:before="100"/>
              <w:ind w:left="1881" w:right="1876"/>
              <w:jc w:val="center"/>
              <w:rPr>
                <w:rFonts w:ascii="方正黑体_GBK" w:eastAsia="方正黑体_GBK"/>
                <w:sz w:val="21"/>
              </w:rPr>
            </w:pPr>
            <w:r>
              <w:rPr>
                <w:rFonts w:ascii="方正黑体_GBK" w:eastAsia="方正黑体_GBK"/>
                <w:spacing w:val="-2"/>
                <w:w w:val="95"/>
                <w:sz w:val="21"/>
              </w:rPr>
              <w:t>涉及行政许可事项</w:t>
            </w:r>
          </w:p>
        </w:tc>
        <w:tc>
          <w:tcPr>
            <w:tcW w:w="2728" w:type="dxa"/>
            <w:vMerge w:val="restart"/>
          </w:tcPr>
          <w:p w14:paraId="3C4BFF41">
            <w:pPr>
              <w:pStyle w:val="10"/>
              <w:rPr>
                <w:rFonts w:ascii="方正黑体_GBK"/>
                <w:sz w:val="24"/>
              </w:rPr>
            </w:pPr>
          </w:p>
          <w:p w14:paraId="18F76545">
            <w:pPr>
              <w:pStyle w:val="10"/>
              <w:spacing w:before="10"/>
              <w:rPr>
                <w:rFonts w:ascii="方正黑体_GBK"/>
                <w:sz w:val="17"/>
              </w:rPr>
            </w:pPr>
          </w:p>
          <w:p w14:paraId="04FECB7D">
            <w:pPr>
              <w:pStyle w:val="10"/>
              <w:ind w:left="523"/>
              <w:rPr>
                <w:rFonts w:ascii="方正黑体_GBK" w:eastAsia="方正黑体_GBK"/>
                <w:sz w:val="21"/>
              </w:rPr>
            </w:pPr>
            <w:r>
              <w:rPr>
                <w:rFonts w:ascii="方正黑体_GBK" w:eastAsia="方正黑体_GBK"/>
                <w:spacing w:val="-2"/>
                <w:w w:val="95"/>
                <w:sz w:val="21"/>
              </w:rPr>
              <w:t>中介服务设定依据</w:t>
            </w:r>
          </w:p>
        </w:tc>
        <w:tc>
          <w:tcPr>
            <w:tcW w:w="991" w:type="dxa"/>
            <w:vMerge w:val="restart"/>
          </w:tcPr>
          <w:p w14:paraId="5803E70E">
            <w:pPr>
              <w:pStyle w:val="10"/>
              <w:spacing w:before="14"/>
              <w:rPr>
                <w:rFonts w:ascii="方正黑体_GBK"/>
                <w:sz w:val="28"/>
              </w:rPr>
            </w:pPr>
          </w:p>
          <w:p w14:paraId="3C464CDB">
            <w:pPr>
              <w:pStyle w:val="10"/>
              <w:spacing w:line="290" w:lineRule="auto"/>
              <w:ind w:left="284" w:right="65" w:hanging="209"/>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2291" w:type="dxa"/>
            <w:vMerge w:val="restart"/>
          </w:tcPr>
          <w:p w14:paraId="0971D429">
            <w:pPr>
              <w:pStyle w:val="10"/>
              <w:rPr>
                <w:rFonts w:ascii="方正黑体_GBK"/>
                <w:sz w:val="24"/>
              </w:rPr>
            </w:pPr>
          </w:p>
          <w:p w14:paraId="0CE292D6">
            <w:pPr>
              <w:pStyle w:val="10"/>
              <w:spacing w:before="10"/>
              <w:rPr>
                <w:rFonts w:ascii="方正黑体_GBK"/>
                <w:sz w:val="17"/>
              </w:rPr>
            </w:pPr>
          </w:p>
          <w:p w14:paraId="04B3E6EC">
            <w:pPr>
              <w:pStyle w:val="10"/>
              <w:ind w:left="723"/>
              <w:rPr>
                <w:rFonts w:ascii="方正黑体_GBK" w:eastAsia="方正黑体_GBK"/>
                <w:sz w:val="21"/>
              </w:rPr>
            </w:pPr>
            <w:r>
              <w:rPr>
                <w:rFonts w:ascii="方正黑体_GBK" w:eastAsia="方正黑体_GBK"/>
                <w:spacing w:val="-3"/>
                <w:w w:val="95"/>
                <w:sz w:val="21"/>
              </w:rPr>
              <w:t>处理决定</w:t>
            </w:r>
          </w:p>
        </w:tc>
        <w:tc>
          <w:tcPr>
            <w:tcW w:w="986" w:type="dxa"/>
            <w:vMerge w:val="restart"/>
          </w:tcPr>
          <w:p w14:paraId="1621C174">
            <w:pPr>
              <w:pStyle w:val="10"/>
              <w:rPr>
                <w:rFonts w:ascii="方正黑体_GBK"/>
                <w:sz w:val="24"/>
              </w:rPr>
            </w:pPr>
          </w:p>
          <w:p w14:paraId="4FC98FE1">
            <w:pPr>
              <w:pStyle w:val="10"/>
              <w:spacing w:before="10"/>
              <w:rPr>
                <w:rFonts w:ascii="方正黑体_GBK"/>
                <w:sz w:val="17"/>
              </w:rPr>
            </w:pPr>
          </w:p>
          <w:p w14:paraId="606CF15D">
            <w:pPr>
              <w:pStyle w:val="10"/>
              <w:ind w:left="282"/>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24EFB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16" w:type="dxa"/>
            <w:vMerge w:val="continue"/>
            <w:tcBorders>
              <w:top w:val="nil"/>
            </w:tcBorders>
          </w:tcPr>
          <w:p w14:paraId="703CAD32">
            <w:pPr>
              <w:rPr>
                <w:sz w:val="2"/>
                <w:szCs w:val="2"/>
              </w:rPr>
            </w:pPr>
          </w:p>
        </w:tc>
        <w:tc>
          <w:tcPr>
            <w:tcW w:w="966" w:type="dxa"/>
            <w:vMerge w:val="continue"/>
            <w:tcBorders>
              <w:top w:val="nil"/>
            </w:tcBorders>
          </w:tcPr>
          <w:p w14:paraId="4ABBF6DC">
            <w:pPr>
              <w:rPr>
                <w:sz w:val="2"/>
                <w:szCs w:val="2"/>
              </w:rPr>
            </w:pPr>
          </w:p>
        </w:tc>
        <w:tc>
          <w:tcPr>
            <w:tcW w:w="1591" w:type="dxa"/>
          </w:tcPr>
          <w:p w14:paraId="3B895BE6">
            <w:pPr>
              <w:pStyle w:val="10"/>
              <w:spacing w:before="1"/>
              <w:rPr>
                <w:rFonts w:ascii="方正黑体_GBK"/>
                <w:sz w:val="26"/>
              </w:rPr>
            </w:pPr>
          </w:p>
          <w:p w14:paraId="71DD5691">
            <w:pPr>
              <w:pStyle w:val="10"/>
              <w:ind w:left="374"/>
              <w:rPr>
                <w:rFonts w:ascii="方正黑体_GBK" w:eastAsia="方正黑体_GBK"/>
                <w:sz w:val="21"/>
              </w:rPr>
            </w:pPr>
            <w:r>
              <w:rPr>
                <w:rFonts w:ascii="方正黑体_GBK" w:eastAsia="方正黑体_GBK"/>
                <w:spacing w:val="-3"/>
                <w:w w:val="95"/>
                <w:sz w:val="21"/>
              </w:rPr>
              <w:t>主项名称</w:t>
            </w:r>
          </w:p>
        </w:tc>
        <w:tc>
          <w:tcPr>
            <w:tcW w:w="1842" w:type="dxa"/>
          </w:tcPr>
          <w:p w14:paraId="4882CE3F">
            <w:pPr>
              <w:pStyle w:val="10"/>
              <w:spacing w:before="1"/>
              <w:rPr>
                <w:rFonts w:ascii="方正黑体_GBK"/>
                <w:sz w:val="26"/>
              </w:rPr>
            </w:pPr>
          </w:p>
          <w:p w14:paraId="2A7E8AD3">
            <w:pPr>
              <w:pStyle w:val="10"/>
              <w:ind w:left="499"/>
              <w:rPr>
                <w:rFonts w:ascii="方正黑体_GBK" w:eastAsia="方正黑体_GBK"/>
                <w:sz w:val="21"/>
              </w:rPr>
            </w:pPr>
            <w:r>
              <w:rPr>
                <w:rFonts w:ascii="方正黑体_GBK" w:eastAsia="方正黑体_GBK"/>
                <w:spacing w:val="-3"/>
                <w:w w:val="95"/>
                <w:sz w:val="21"/>
              </w:rPr>
              <w:t>子项名称</w:t>
            </w:r>
          </w:p>
        </w:tc>
        <w:tc>
          <w:tcPr>
            <w:tcW w:w="991" w:type="dxa"/>
          </w:tcPr>
          <w:p w14:paraId="6D8A1723">
            <w:pPr>
              <w:pStyle w:val="10"/>
              <w:spacing w:before="3" w:line="360" w:lineRule="atLeast"/>
              <w:ind w:left="73" w:right="67"/>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4" w:type="dxa"/>
          </w:tcPr>
          <w:p w14:paraId="411E236D">
            <w:pPr>
              <w:pStyle w:val="10"/>
              <w:spacing w:before="11"/>
              <w:rPr>
                <w:rFonts w:ascii="方正黑体_GBK"/>
                <w:sz w:val="14"/>
              </w:rPr>
            </w:pPr>
          </w:p>
          <w:p w14:paraId="3D31F4A0">
            <w:pPr>
              <w:pStyle w:val="10"/>
              <w:spacing w:line="261" w:lineRule="auto"/>
              <w:ind w:left="270"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728" w:type="dxa"/>
            <w:vMerge w:val="continue"/>
            <w:tcBorders>
              <w:top w:val="nil"/>
            </w:tcBorders>
          </w:tcPr>
          <w:p w14:paraId="50EE1A40">
            <w:pPr>
              <w:rPr>
                <w:sz w:val="2"/>
                <w:szCs w:val="2"/>
              </w:rPr>
            </w:pPr>
          </w:p>
        </w:tc>
        <w:tc>
          <w:tcPr>
            <w:tcW w:w="991" w:type="dxa"/>
            <w:vMerge w:val="continue"/>
            <w:tcBorders>
              <w:top w:val="nil"/>
            </w:tcBorders>
          </w:tcPr>
          <w:p w14:paraId="256E3240">
            <w:pPr>
              <w:rPr>
                <w:sz w:val="2"/>
                <w:szCs w:val="2"/>
              </w:rPr>
            </w:pPr>
          </w:p>
        </w:tc>
        <w:tc>
          <w:tcPr>
            <w:tcW w:w="2291" w:type="dxa"/>
            <w:vMerge w:val="continue"/>
            <w:tcBorders>
              <w:top w:val="nil"/>
            </w:tcBorders>
          </w:tcPr>
          <w:p w14:paraId="1E2A95EC">
            <w:pPr>
              <w:rPr>
                <w:sz w:val="2"/>
                <w:szCs w:val="2"/>
              </w:rPr>
            </w:pPr>
          </w:p>
        </w:tc>
        <w:tc>
          <w:tcPr>
            <w:tcW w:w="986" w:type="dxa"/>
            <w:vMerge w:val="continue"/>
            <w:tcBorders>
              <w:top w:val="nil"/>
            </w:tcBorders>
          </w:tcPr>
          <w:p w14:paraId="72801A1F">
            <w:pPr>
              <w:rPr>
                <w:sz w:val="2"/>
                <w:szCs w:val="2"/>
              </w:rPr>
            </w:pPr>
          </w:p>
        </w:tc>
      </w:tr>
      <w:tr w14:paraId="4D132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16" w:type="dxa"/>
            <w:vMerge w:val="restart"/>
          </w:tcPr>
          <w:p w14:paraId="7D3964BC">
            <w:pPr>
              <w:pStyle w:val="10"/>
              <w:rPr>
                <w:rFonts w:ascii="方正黑体_GBK"/>
                <w:sz w:val="20"/>
              </w:rPr>
            </w:pPr>
          </w:p>
          <w:p w14:paraId="41B8E2AE">
            <w:pPr>
              <w:pStyle w:val="10"/>
              <w:rPr>
                <w:rFonts w:ascii="方正黑体_GBK"/>
                <w:sz w:val="20"/>
              </w:rPr>
            </w:pPr>
          </w:p>
          <w:p w14:paraId="5BF6B7C0">
            <w:pPr>
              <w:pStyle w:val="10"/>
              <w:rPr>
                <w:rFonts w:ascii="方正黑体_GBK"/>
                <w:sz w:val="20"/>
              </w:rPr>
            </w:pPr>
          </w:p>
          <w:p w14:paraId="405698A0">
            <w:pPr>
              <w:pStyle w:val="10"/>
              <w:rPr>
                <w:rFonts w:ascii="方正黑体_GBK"/>
                <w:sz w:val="20"/>
              </w:rPr>
            </w:pPr>
          </w:p>
          <w:p w14:paraId="2957EB0A">
            <w:pPr>
              <w:pStyle w:val="10"/>
              <w:rPr>
                <w:rFonts w:ascii="方正黑体_GBK"/>
                <w:sz w:val="20"/>
              </w:rPr>
            </w:pPr>
          </w:p>
          <w:p w14:paraId="6A1A5E1B">
            <w:pPr>
              <w:pStyle w:val="10"/>
              <w:rPr>
                <w:rFonts w:ascii="方正黑体_GBK"/>
                <w:sz w:val="20"/>
              </w:rPr>
            </w:pPr>
          </w:p>
          <w:p w14:paraId="613D0B5F">
            <w:pPr>
              <w:pStyle w:val="10"/>
              <w:rPr>
                <w:rFonts w:ascii="方正黑体_GBK"/>
                <w:sz w:val="20"/>
              </w:rPr>
            </w:pPr>
          </w:p>
          <w:p w14:paraId="3D881846">
            <w:pPr>
              <w:pStyle w:val="10"/>
              <w:rPr>
                <w:rFonts w:ascii="方正黑体_GBK"/>
                <w:sz w:val="20"/>
              </w:rPr>
            </w:pPr>
          </w:p>
          <w:p w14:paraId="2D73C285">
            <w:pPr>
              <w:pStyle w:val="10"/>
              <w:rPr>
                <w:rFonts w:ascii="方正黑体_GBK"/>
                <w:sz w:val="20"/>
              </w:rPr>
            </w:pPr>
          </w:p>
          <w:p w14:paraId="26EF50A5">
            <w:pPr>
              <w:pStyle w:val="10"/>
              <w:rPr>
                <w:rFonts w:ascii="方正黑体_GBK"/>
                <w:sz w:val="20"/>
              </w:rPr>
            </w:pPr>
          </w:p>
          <w:p w14:paraId="59A1CC90">
            <w:pPr>
              <w:pStyle w:val="10"/>
              <w:spacing w:before="1"/>
              <w:rPr>
                <w:rFonts w:ascii="方正黑体_GBK"/>
                <w:sz w:val="18"/>
              </w:rPr>
            </w:pPr>
          </w:p>
          <w:p w14:paraId="2936A283">
            <w:pPr>
              <w:pStyle w:val="10"/>
              <w:ind w:left="10"/>
              <w:jc w:val="center"/>
              <w:rPr>
                <w:rFonts w:ascii="宋体"/>
                <w:sz w:val="21"/>
              </w:rPr>
            </w:pPr>
            <w:r>
              <w:pict>
                <v:shape id="docshape10" o:spid="_x0000_s1035" o:spt="202" type="#_x0000_t202" style="position:absolute;left:0pt;margin-left:-26.95pt;margin-top:330.4pt;height:27.45pt;width:16pt;mso-position-horizontal-relative:page;mso-position-vertical-relative:page;z-index:251663360;mso-width-relative:page;mso-height-relative:page;" filled="f" stroked="f" coordsize="21600,21600">
                  <v:path/>
                  <v:fill on="f" focussize="0,0"/>
                  <v:stroke on="f"/>
                  <v:imagedata o:title=""/>
                  <o:lock v:ext="edit" aspectratio="f"/>
                  <v:textbox inset="0mm,0mm,0mm,0mm" style="layout-flow:vertical;">
                    <w:txbxContent>
                      <w:p w14:paraId="0DF5610A"/>
                    </w:txbxContent>
                  </v:textbox>
                </v:shape>
              </w:pict>
            </w:r>
            <w:r>
              <w:rPr>
                <w:rFonts w:ascii="宋体"/>
                <w:w w:val="99"/>
                <w:sz w:val="21"/>
              </w:rPr>
              <w:t>8</w:t>
            </w:r>
          </w:p>
        </w:tc>
        <w:tc>
          <w:tcPr>
            <w:tcW w:w="966" w:type="dxa"/>
            <w:vMerge w:val="restart"/>
          </w:tcPr>
          <w:p w14:paraId="360B7872">
            <w:pPr>
              <w:pStyle w:val="10"/>
              <w:rPr>
                <w:rFonts w:ascii="方正黑体_GBK"/>
                <w:sz w:val="24"/>
              </w:rPr>
            </w:pPr>
          </w:p>
          <w:p w14:paraId="12F61AF2">
            <w:pPr>
              <w:pStyle w:val="10"/>
              <w:rPr>
                <w:rFonts w:ascii="方正黑体_GBK"/>
                <w:sz w:val="24"/>
              </w:rPr>
            </w:pPr>
          </w:p>
          <w:p w14:paraId="2A7F5F73">
            <w:pPr>
              <w:pStyle w:val="10"/>
              <w:rPr>
                <w:rFonts w:ascii="方正黑体_GBK"/>
                <w:sz w:val="24"/>
              </w:rPr>
            </w:pPr>
          </w:p>
          <w:p w14:paraId="47798FD2">
            <w:pPr>
              <w:pStyle w:val="10"/>
              <w:rPr>
                <w:rFonts w:ascii="方正黑体_GBK"/>
                <w:sz w:val="24"/>
              </w:rPr>
            </w:pPr>
          </w:p>
          <w:p w14:paraId="3FB4F763">
            <w:pPr>
              <w:pStyle w:val="10"/>
              <w:rPr>
                <w:rFonts w:ascii="方正黑体_GBK"/>
                <w:sz w:val="24"/>
              </w:rPr>
            </w:pPr>
          </w:p>
          <w:p w14:paraId="24093906">
            <w:pPr>
              <w:pStyle w:val="10"/>
              <w:rPr>
                <w:rFonts w:ascii="方正黑体_GBK"/>
                <w:sz w:val="24"/>
              </w:rPr>
            </w:pPr>
          </w:p>
          <w:p w14:paraId="35F165CD">
            <w:pPr>
              <w:pStyle w:val="10"/>
              <w:spacing w:before="5"/>
              <w:rPr>
                <w:rFonts w:ascii="方正黑体_GBK"/>
                <w:sz w:val="33"/>
              </w:rPr>
            </w:pPr>
          </w:p>
          <w:p w14:paraId="0B72D83B">
            <w:pPr>
              <w:pStyle w:val="10"/>
              <w:spacing w:line="223" w:lineRule="auto"/>
              <w:ind w:left="56" w:right="-72"/>
              <w:rPr>
                <w:sz w:val="21"/>
              </w:rPr>
            </w:pPr>
            <w:r>
              <w:rPr>
                <w:spacing w:val="-18"/>
                <w:sz w:val="21"/>
              </w:rPr>
              <w:t>保障公路、</w:t>
            </w:r>
            <w:r>
              <w:rPr>
                <w:spacing w:val="-4"/>
                <w:sz w:val="21"/>
              </w:rPr>
              <w:t>公路附属 设施质量 和安全技 术评价</w:t>
            </w:r>
          </w:p>
        </w:tc>
        <w:tc>
          <w:tcPr>
            <w:tcW w:w="1591" w:type="dxa"/>
            <w:vMerge w:val="restart"/>
          </w:tcPr>
          <w:p w14:paraId="7FBDFCB4">
            <w:pPr>
              <w:pStyle w:val="10"/>
              <w:rPr>
                <w:rFonts w:ascii="方正黑体_GBK"/>
                <w:sz w:val="24"/>
              </w:rPr>
            </w:pPr>
          </w:p>
          <w:p w14:paraId="778385B5">
            <w:pPr>
              <w:pStyle w:val="10"/>
              <w:rPr>
                <w:rFonts w:ascii="方正黑体_GBK"/>
                <w:sz w:val="24"/>
              </w:rPr>
            </w:pPr>
          </w:p>
          <w:p w14:paraId="11512CDD">
            <w:pPr>
              <w:pStyle w:val="10"/>
              <w:rPr>
                <w:rFonts w:ascii="方正黑体_GBK"/>
                <w:sz w:val="24"/>
              </w:rPr>
            </w:pPr>
          </w:p>
          <w:p w14:paraId="38B20DE8">
            <w:pPr>
              <w:pStyle w:val="10"/>
              <w:rPr>
                <w:rFonts w:ascii="方正黑体_GBK"/>
                <w:sz w:val="24"/>
              </w:rPr>
            </w:pPr>
          </w:p>
          <w:p w14:paraId="60E90CCB">
            <w:pPr>
              <w:pStyle w:val="10"/>
              <w:rPr>
                <w:rFonts w:ascii="方正黑体_GBK"/>
                <w:sz w:val="24"/>
              </w:rPr>
            </w:pPr>
          </w:p>
          <w:p w14:paraId="22BECD3F">
            <w:pPr>
              <w:pStyle w:val="10"/>
              <w:rPr>
                <w:rFonts w:ascii="方正黑体_GBK"/>
                <w:sz w:val="24"/>
              </w:rPr>
            </w:pPr>
          </w:p>
          <w:p w14:paraId="6AF5DB62">
            <w:pPr>
              <w:pStyle w:val="10"/>
              <w:spacing w:before="1"/>
              <w:rPr>
                <w:rFonts w:ascii="方正黑体_GBK"/>
                <w:sz w:val="22"/>
              </w:rPr>
            </w:pPr>
          </w:p>
          <w:p w14:paraId="720E4D98">
            <w:pPr>
              <w:pStyle w:val="10"/>
              <w:ind w:left="57"/>
              <w:rPr>
                <w:sz w:val="21"/>
              </w:rPr>
            </w:pPr>
            <w:r>
              <w:rPr>
                <w:spacing w:val="-2"/>
                <w:w w:val="95"/>
                <w:sz w:val="21"/>
              </w:rPr>
              <w:t>涉路施工许可</w:t>
            </w:r>
          </w:p>
        </w:tc>
        <w:tc>
          <w:tcPr>
            <w:tcW w:w="1842" w:type="dxa"/>
          </w:tcPr>
          <w:p w14:paraId="7ACE15BB">
            <w:pPr>
              <w:pStyle w:val="10"/>
              <w:spacing w:line="223" w:lineRule="auto"/>
              <w:ind w:left="55" w:right="48"/>
              <w:rPr>
                <w:sz w:val="21"/>
              </w:rPr>
            </w:pPr>
            <w:r>
              <w:rPr>
                <w:spacing w:val="-2"/>
                <w:sz w:val="21"/>
              </w:rPr>
              <w:t>占用、挖掘公路、</w:t>
            </w:r>
            <w:r>
              <w:rPr>
                <w:w w:val="95"/>
                <w:sz w:val="21"/>
              </w:rPr>
              <w:t>公路用地或者使</w:t>
            </w:r>
            <w:r>
              <w:rPr>
                <w:spacing w:val="-10"/>
                <w:w w:val="95"/>
                <w:sz w:val="21"/>
              </w:rPr>
              <w:t>公</w:t>
            </w:r>
          </w:p>
          <w:p w14:paraId="075C540C">
            <w:pPr>
              <w:pStyle w:val="10"/>
              <w:spacing w:line="287" w:lineRule="exact"/>
              <w:ind w:left="55"/>
              <w:rPr>
                <w:sz w:val="21"/>
              </w:rPr>
            </w:pPr>
            <w:r>
              <w:rPr>
                <w:spacing w:val="-2"/>
                <w:w w:val="95"/>
                <w:sz w:val="21"/>
              </w:rPr>
              <w:t>路改线审批</w:t>
            </w:r>
          </w:p>
        </w:tc>
        <w:tc>
          <w:tcPr>
            <w:tcW w:w="991" w:type="dxa"/>
          </w:tcPr>
          <w:p w14:paraId="0DB5F9B9">
            <w:pPr>
              <w:pStyle w:val="10"/>
              <w:spacing w:before="156" w:line="223" w:lineRule="auto"/>
              <w:ind w:left="179" w:right="170"/>
              <w:rPr>
                <w:sz w:val="21"/>
              </w:rPr>
            </w:pPr>
            <w:r>
              <w:rPr>
                <w:spacing w:val="-4"/>
                <w:sz w:val="21"/>
              </w:rPr>
              <w:t>省交通</w:t>
            </w:r>
            <w:r>
              <w:rPr>
                <w:spacing w:val="-4"/>
                <w:w w:val="95"/>
                <w:sz w:val="21"/>
              </w:rPr>
              <w:t>运输厅</w:t>
            </w:r>
          </w:p>
        </w:tc>
        <w:tc>
          <w:tcPr>
            <w:tcW w:w="964" w:type="dxa"/>
          </w:tcPr>
          <w:p w14:paraId="0F4340AA">
            <w:pPr>
              <w:pStyle w:val="10"/>
              <w:spacing w:before="156" w:line="223" w:lineRule="auto"/>
              <w:ind w:left="376" w:right="52" w:hanging="315"/>
              <w:rPr>
                <w:sz w:val="21"/>
              </w:rPr>
            </w:pPr>
            <w:r>
              <w:rPr>
                <w:spacing w:val="-4"/>
                <w:sz w:val="21"/>
              </w:rPr>
              <w:t>省、州、</w:t>
            </w:r>
            <w:r>
              <w:rPr>
                <w:spacing w:val="-10"/>
                <w:sz w:val="21"/>
              </w:rPr>
              <w:t>县</w:t>
            </w:r>
          </w:p>
        </w:tc>
        <w:tc>
          <w:tcPr>
            <w:tcW w:w="2728" w:type="dxa"/>
            <w:vMerge w:val="restart"/>
          </w:tcPr>
          <w:p w14:paraId="53B56A91">
            <w:pPr>
              <w:pStyle w:val="10"/>
              <w:rPr>
                <w:rFonts w:ascii="方正黑体_GBK"/>
                <w:sz w:val="24"/>
              </w:rPr>
            </w:pPr>
          </w:p>
          <w:p w14:paraId="0D999C04">
            <w:pPr>
              <w:pStyle w:val="10"/>
              <w:rPr>
                <w:rFonts w:ascii="方正黑体_GBK"/>
                <w:sz w:val="24"/>
              </w:rPr>
            </w:pPr>
          </w:p>
          <w:p w14:paraId="4F9E371C">
            <w:pPr>
              <w:pStyle w:val="10"/>
              <w:rPr>
                <w:rFonts w:ascii="方正黑体_GBK"/>
                <w:sz w:val="24"/>
              </w:rPr>
            </w:pPr>
          </w:p>
          <w:p w14:paraId="26D2097F">
            <w:pPr>
              <w:pStyle w:val="10"/>
              <w:rPr>
                <w:rFonts w:ascii="方正黑体_GBK"/>
                <w:sz w:val="24"/>
              </w:rPr>
            </w:pPr>
          </w:p>
          <w:p w14:paraId="7976303A">
            <w:pPr>
              <w:pStyle w:val="10"/>
              <w:rPr>
                <w:rFonts w:ascii="方正黑体_GBK"/>
                <w:sz w:val="24"/>
              </w:rPr>
            </w:pPr>
          </w:p>
          <w:p w14:paraId="7820103B">
            <w:pPr>
              <w:pStyle w:val="10"/>
              <w:rPr>
                <w:rFonts w:ascii="方正黑体_GBK"/>
                <w:sz w:val="24"/>
              </w:rPr>
            </w:pPr>
          </w:p>
          <w:p w14:paraId="0818E64A">
            <w:pPr>
              <w:pStyle w:val="10"/>
              <w:rPr>
                <w:rFonts w:ascii="方正黑体_GBK"/>
                <w:sz w:val="24"/>
              </w:rPr>
            </w:pPr>
          </w:p>
          <w:p w14:paraId="787E876C">
            <w:pPr>
              <w:pStyle w:val="10"/>
              <w:rPr>
                <w:rFonts w:ascii="方正黑体_GBK"/>
                <w:sz w:val="24"/>
              </w:rPr>
            </w:pPr>
          </w:p>
          <w:p w14:paraId="7B289968">
            <w:pPr>
              <w:pStyle w:val="10"/>
              <w:spacing w:before="15"/>
              <w:rPr>
                <w:rFonts w:ascii="方正黑体_GBK"/>
                <w:sz w:val="23"/>
              </w:rPr>
            </w:pPr>
          </w:p>
          <w:p w14:paraId="2C965AB2">
            <w:pPr>
              <w:pStyle w:val="10"/>
              <w:ind w:left="57"/>
              <w:rPr>
                <w:sz w:val="21"/>
              </w:rPr>
            </w:pPr>
            <w:r>
              <w:rPr>
                <w:spacing w:val="-1"/>
                <w:w w:val="95"/>
                <w:sz w:val="21"/>
              </w:rPr>
              <w:t>《公路安全保护条例》</w:t>
            </w:r>
          </w:p>
        </w:tc>
        <w:tc>
          <w:tcPr>
            <w:tcW w:w="991" w:type="dxa"/>
            <w:vMerge w:val="restart"/>
          </w:tcPr>
          <w:p w14:paraId="495D3AFA">
            <w:pPr>
              <w:pStyle w:val="10"/>
              <w:rPr>
                <w:rFonts w:ascii="方正黑体_GBK"/>
                <w:sz w:val="24"/>
              </w:rPr>
            </w:pPr>
          </w:p>
          <w:p w14:paraId="4EB32617">
            <w:pPr>
              <w:pStyle w:val="10"/>
              <w:rPr>
                <w:rFonts w:ascii="方正黑体_GBK"/>
                <w:sz w:val="24"/>
              </w:rPr>
            </w:pPr>
          </w:p>
          <w:p w14:paraId="7C8CA16F">
            <w:pPr>
              <w:pStyle w:val="10"/>
              <w:rPr>
                <w:rFonts w:ascii="方正黑体_GBK"/>
                <w:sz w:val="24"/>
              </w:rPr>
            </w:pPr>
          </w:p>
          <w:p w14:paraId="3BE8340B">
            <w:pPr>
              <w:pStyle w:val="10"/>
              <w:rPr>
                <w:rFonts w:ascii="方正黑体_GBK"/>
                <w:sz w:val="24"/>
              </w:rPr>
            </w:pPr>
          </w:p>
          <w:p w14:paraId="03D5BF25">
            <w:pPr>
              <w:pStyle w:val="10"/>
              <w:rPr>
                <w:rFonts w:ascii="方正黑体_GBK"/>
                <w:sz w:val="24"/>
              </w:rPr>
            </w:pPr>
          </w:p>
          <w:p w14:paraId="0F09801D">
            <w:pPr>
              <w:pStyle w:val="10"/>
              <w:rPr>
                <w:rFonts w:ascii="方正黑体_GBK"/>
                <w:sz w:val="24"/>
              </w:rPr>
            </w:pPr>
          </w:p>
          <w:p w14:paraId="6C15A6A8">
            <w:pPr>
              <w:pStyle w:val="10"/>
              <w:rPr>
                <w:rFonts w:ascii="方正黑体_GBK"/>
                <w:sz w:val="24"/>
              </w:rPr>
            </w:pPr>
          </w:p>
          <w:p w14:paraId="2B65298C">
            <w:pPr>
              <w:pStyle w:val="10"/>
              <w:spacing w:before="4"/>
              <w:rPr>
                <w:rFonts w:ascii="方正黑体_GBK"/>
                <w:sz w:val="29"/>
              </w:rPr>
            </w:pPr>
          </w:p>
          <w:p w14:paraId="3C072697">
            <w:pPr>
              <w:pStyle w:val="10"/>
              <w:spacing w:line="223" w:lineRule="auto"/>
              <w:ind w:left="56" w:right="46"/>
              <w:jc w:val="both"/>
              <w:rPr>
                <w:sz w:val="21"/>
              </w:rPr>
            </w:pPr>
            <w:r>
              <w:rPr>
                <w:spacing w:val="6"/>
                <w:sz w:val="21"/>
              </w:rPr>
              <w:t>具备相应资质的单</w:t>
            </w:r>
            <w:r>
              <w:rPr>
                <w:spacing w:val="-10"/>
                <w:sz w:val="21"/>
              </w:rPr>
              <w:t>位</w:t>
            </w:r>
          </w:p>
        </w:tc>
        <w:tc>
          <w:tcPr>
            <w:tcW w:w="2291" w:type="dxa"/>
            <w:vMerge w:val="restart"/>
          </w:tcPr>
          <w:p w14:paraId="5C197C97">
            <w:pPr>
              <w:pStyle w:val="10"/>
              <w:rPr>
                <w:rFonts w:ascii="方正黑体_GBK"/>
                <w:sz w:val="24"/>
              </w:rPr>
            </w:pPr>
          </w:p>
          <w:p w14:paraId="497CC752">
            <w:pPr>
              <w:pStyle w:val="10"/>
              <w:rPr>
                <w:rFonts w:ascii="方正黑体_GBK"/>
                <w:sz w:val="24"/>
              </w:rPr>
            </w:pPr>
          </w:p>
          <w:p w14:paraId="2258ADEC">
            <w:pPr>
              <w:pStyle w:val="10"/>
              <w:rPr>
                <w:rFonts w:ascii="方正黑体_GBK"/>
                <w:sz w:val="24"/>
              </w:rPr>
            </w:pPr>
          </w:p>
          <w:p w14:paraId="25F3A18B">
            <w:pPr>
              <w:pStyle w:val="10"/>
              <w:rPr>
                <w:rFonts w:ascii="方正黑体_GBK"/>
                <w:sz w:val="24"/>
              </w:rPr>
            </w:pPr>
          </w:p>
          <w:p w14:paraId="4D0E6BA5">
            <w:pPr>
              <w:pStyle w:val="10"/>
              <w:rPr>
                <w:rFonts w:ascii="方正黑体_GBK"/>
                <w:sz w:val="24"/>
              </w:rPr>
            </w:pPr>
          </w:p>
          <w:p w14:paraId="006C75AB">
            <w:pPr>
              <w:pStyle w:val="10"/>
              <w:rPr>
                <w:rFonts w:ascii="方正黑体_GBK"/>
                <w:sz w:val="24"/>
              </w:rPr>
            </w:pPr>
          </w:p>
          <w:p w14:paraId="7A16250C">
            <w:pPr>
              <w:pStyle w:val="10"/>
              <w:spacing w:before="214" w:line="223" w:lineRule="auto"/>
              <w:ind w:left="56" w:right="45"/>
              <w:jc w:val="both"/>
              <w:rPr>
                <w:sz w:val="21"/>
              </w:rPr>
            </w:pPr>
            <w:r>
              <w:rPr>
                <w:sz w:val="21"/>
              </w:rPr>
              <w:t>具备相应资质的申请人可按照要求自行编制安全技术评价报告，也可委托有关机构编制，审批部门不得以任何形式要求申请人必须委托中</w:t>
            </w:r>
            <w:r>
              <w:rPr>
                <w:spacing w:val="-2"/>
                <w:sz w:val="21"/>
              </w:rPr>
              <w:t>介机构提供服务。</w:t>
            </w:r>
          </w:p>
        </w:tc>
        <w:tc>
          <w:tcPr>
            <w:tcW w:w="986" w:type="dxa"/>
            <w:vMerge w:val="restart"/>
          </w:tcPr>
          <w:p w14:paraId="10E6A210">
            <w:pPr>
              <w:pStyle w:val="10"/>
              <w:rPr>
                <w:rFonts w:ascii="Times New Roman"/>
                <w:sz w:val="20"/>
              </w:rPr>
            </w:pPr>
          </w:p>
        </w:tc>
      </w:tr>
      <w:tr w14:paraId="549FF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1" w:hRule="atLeast"/>
        </w:trPr>
        <w:tc>
          <w:tcPr>
            <w:tcW w:w="416" w:type="dxa"/>
            <w:vMerge w:val="continue"/>
            <w:tcBorders>
              <w:top w:val="nil"/>
            </w:tcBorders>
          </w:tcPr>
          <w:p w14:paraId="1201B383">
            <w:pPr>
              <w:rPr>
                <w:sz w:val="2"/>
                <w:szCs w:val="2"/>
              </w:rPr>
            </w:pPr>
          </w:p>
        </w:tc>
        <w:tc>
          <w:tcPr>
            <w:tcW w:w="966" w:type="dxa"/>
            <w:vMerge w:val="continue"/>
            <w:tcBorders>
              <w:top w:val="nil"/>
            </w:tcBorders>
          </w:tcPr>
          <w:p w14:paraId="3B08F68B">
            <w:pPr>
              <w:rPr>
                <w:sz w:val="2"/>
                <w:szCs w:val="2"/>
              </w:rPr>
            </w:pPr>
          </w:p>
        </w:tc>
        <w:tc>
          <w:tcPr>
            <w:tcW w:w="1591" w:type="dxa"/>
            <w:vMerge w:val="continue"/>
            <w:tcBorders>
              <w:top w:val="nil"/>
            </w:tcBorders>
          </w:tcPr>
          <w:p w14:paraId="12DEF641">
            <w:pPr>
              <w:rPr>
                <w:sz w:val="2"/>
                <w:szCs w:val="2"/>
              </w:rPr>
            </w:pPr>
          </w:p>
        </w:tc>
        <w:tc>
          <w:tcPr>
            <w:tcW w:w="1842" w:type="dxa"/>
          </w:tcPr>
          <w:p w14:paraId="1998F8B0">
            <w:pPr>
              <w:pStyle w:val="10"/>
              <w:spacing w:before="4" w:line="223" w:lineRule="auto"/>
              <w:ind w:left="55" w:right="48"/>
              <w:jc w:val="both"/>
              <w:rPr>
                <w:sz w:val="21"/>
              </w:rPr>
            </w:pPr>
            <w:r>
              <w:rPr>
                <w:spacing w:val="-2"/>
                <w:sz w:val="21"/>
              </w:rPr>
              <w:t>跨越、穿越公路及在公路用地范围内架设、埋设管线、电缆等设施，或者利用公路桥梁、公</w:t>
            </w:r>
            <w:r>
              <w:rPr>
                <w:w w:val="95"/>
                <w:sz w:val="21"/>
              </w:rPr>
              <w:t>路隧道、涵洞铺</w:t>
            </w:r>
            <w:r>
              <w:rPr>
                <w:spacing w:val="-10"/>
                <w:w w:val="95"/>
                <w:sz w:val="21"/>
              </w:rPr>
              <w:t>设</w:t>
            </w:r>
          </w:p>
          <w:p w14:paraId="19BFBF1C">
            <w:pPr>
              <w:pStyle w:val="10"/>
              <w:spacing w:line="280" w:lineRule="exact"/>
              <w:ind w:left="55"/>
              <w:rPr>
                <w:sz w:val="21"/>
              </w:rPr>
            </w:pPr>
            <w:r>
              <w:rPr>
                <w:spacing w:val="-2"/>
                <w:w w:val="95"/>
                <w:sz w:val="21"/>
              </w:rPr>
              <w:t>电缆等设施许可</w:t>
            </w:r>
          </w:p>
        </w:tc>
        <w:tc>
          <w:tcPr>
            <w:tcW w:w="991" w:type="dxa"/>
          </w:tcPr>
          <w:p w14:paraId="308D7335">
            <w:pPr>
              <w:pStyle w:val="10"/>
              <w:rPr>
                <w:rFonts w:ascii="方正黑体_GBK"/>
                <w:sz w:val="24"/>
              </w:rPr>
            </w:pPr>
          </w:p>
          <w:p w14:paraId="14C4B8CE">
            <w:pPr>
              <w:pStyle w:val="10"/>
              <w:rPr>
                <w:rFonts w:ascii="方正黑体_GBK"/>
                <w:sz w:val="26"/>
              </w:rPr>
            </w:pPr>
          </w:p>
          <w:p w14:paraId="0D4B53EB">
            <w:pPr>
              <w:pStyle w:val="10"/>
              <w:spacing w:line="220" w:lineRule="auto"/>
              <w:ind w:left="179" w:right="170"/>
              <w:rPr>
                <w:sz w:val="21"/>
              </w:rPr>
            </w:pPr>
            <w:r>
              <w:rPr>
                <w:spacing w:val="-4"/>
                <w:sz w:val="21"/>
              </w:rPr>
              <w:t>省交通</w:t>
            </w:r>
            <w:r>
              <w:rPr>
                <w:spacing w:val="-4"/>
                <w:w w:val="95"/>
                <w:sz w:val="21"/>
              </w:rPr>
              <w:t>运输厅</w:t>
            </w:r>
          </w:p>
        </w:tc>
        <w:tc>
          <w:tcPr>
            <w:tcW w:w="964" w:type="dxa"/>
          </w:tcPr>
          <w:p w14:paraId="4864F48C">
            <w:pPr>
              <w:pStyle w:val="10"/>
              <w:rPr>
                <w:rFonts w:ascii="方正黑体_GBK"/>
                <w:sz w:val="24"/>
              </w:rPr>
            </w:pPr>
          </w:p>
          <w:p w14:paraId="637F920A">
            <w:pPr>
              <w:pStyle w:val="10"/>
              <w:rPr>
                <w:rFonts w:ascii="方正黑体_GBK"/>
                <w:sz w:val="26"/>
              </w:rPr>
            </w:pPr>
          </w:p>
          <w:p w14:paraId="13E08905">
            <w:pPr>
              <w:pStyle w:val="10"/>
              <w:spacing w:line="220" w:lineRule="auto"/>
              <w:ind w:left="376" w:right="52" w:hanging="315"/>
              <w:rPr>
                <w:sz w:val="21"/>
              </w:rPr>
            </w:pPr>
            <w:r>
              <w:rPr>
                <w:spacing w:val="-4"/>
                <w:sz w:val="21"/>
              </w:rPr>
              <w:t>省、州、</w:t>
            </w:r>
            <w:r>
              <w:rPr>
                <w:spacing w:val="-10"/>
                <w:sz w:val="21"/>
              </w:rPr>
              <w:t>县</w:t>
            </w:r>
          </w:p>
        </w:tc>
        <w:tc>
          <w:tcPr>
            <w:tcW w:w="2728" w:type="dxa"/>
            <w:vMerge w:val="continue"/>
            <w:tcBorders>
              <w:top w:val="nil"/>
            </w:tcBorders>
          </w:tcPr>
          <w:p w14:paraId="21FEE76E">
            <w:pPr>
              <w:rPr>
                <w:sz w:val="2"/>
                <w:szCs w:val="2"/>
              </w:rPr>
            </w:pPr>
          </w:p>
        </w:tc>
        <w:tc>
          <w:tcPr>
            <w:tcW w:w="991" w:type="dxa"/>
            <w:vMerge w:val="continue"/>
            <w:tcBorders>
              <w:top w:val="nil"/>
            </w:tcBorders>
          </w:tcPr>
          <w:p w14:paraId="6F2A04DA">
            <w:pPr>
              <w:rPr>
                <w:sz w:val="2"/>
                <w:szCs w:val="2"/>
              </w:rPr>
            </w:pPr>
          </w:p>
        </w:tc>
        <w:tc>
          <w:tcPr>
            <w:tcW w:w="2291" w:type="dxa"/>
            <w:vMerge w:val="continue"/>
            <w:tcBorders>
              <w:top w:val="nil"/>
            </w:tcBorders>
          </w:tcPr>
          <w:p w14:paraId="2C5AAD4C">
            <w:pPr>
              <w:rPr>
                <w:sz w:val="2"/>
                <w:szCs w:val="2"/>
              </w:rPr>
            </w:pPr>
          </w:p>
        </w:tc>
        <w:tc>
          <w:tcPr>
            <w:tcW w:w="986" w:type="dxa"/>
            <w:vMerge w:val="continue"/>
            <w:tcBorders>
              <w:top w:val="nil"/>
            </w:tcBorders>
          </w:tcPr>
          <w:p w14:paraId="2D1017D2">
            <w:pPr>
              <w:rPr>
                <w:sz w:val="2"/>
                <w:szCs w:val="2"/>
              </w:rPr>
            </w:pPr>
          </w:p>
        </w:tc>
      </w:tr>
      <w:tr w14:paraId="6E241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16" w:type="dxa"/>
            <w:vMerge w:val="continue"/>
            <w:tcBorders>
              <w:top w:val="nil"/>
            </w:tcBorders>
          </w:tcPr>
          <w:p w14:paraId="14DFC5B7">
            <w:pPr>
              <w:rPr>
                <w:sz w:val="2"/>
                <w:szCs w:val="2"/>
              </w:rPr>
            </w:pPr>
          </w:p>
        </w:tc>
        <w:tc>
          <w:tcPr>
            <w:tcW w:w="966" w:type="dxa"/>
            <w:vMerge w:val="continue"/>
            <w:tcBorders>
              <w:top w:val="nil"/>
            </w:tcBorders>
          </w:tcPr>
          <w:p w14:paraId="71230512">
            <w:pPr>
              <w:rPr>
                <w:sz w:val="2"/>
                <w:szCs w:val="2"/>
              </w:rPr>
            </w:pPr>
          </w:p>
        </w:tc>
        <w:tc>
          <w:tcPr>
            <w:tcW w:w="1591" w:type="dxa"/>
            <w:vMerge w:val="continue"/>
            <w:tcBorders>
              <w:top w:val="nil"/>
            </w:tcBorders>
          </w:tcPr>
          <w:p w14:paraId="099AD880">
            <w:pPr>
              <w:rPr>
                <w:sz w:val="2"/>
                <w:szCs w:val="2"/>
              </w:rPr>
            </w:pPr>
          </w:p>
        </w:tc>
        <w:tc>
          <w:tcPr>
            <w:tcW w:w="1842" w:type="dxa"/>
          </w:tcPr>
          <w:p w14:paraId="026EC358">
            <w:pPr>
              <w:pStyle w:val="10"/>
              <w:spacing w:line="313" w:lineRule="exact"/>
              <w:ind w:left="55"/>
              <w:rPr>
                <w:sz w:val="21"/>
              </w:rPr>
            </w:pPr>
            <w:r>
              <w:rPr>
                <w:w w:val="95"/>
                <w:sz w:val="21"/>
              </w:rPr>
              <w:t>设置非公路标志</w:t>
            </w:r>
            <w:r>
              <w:rPr>
                <w:spacing w:val="-10"/>
                <w:w w:val="95"/>
                <w:sz w:val="21"/>
              </w:rPr>
              <w:t>审</w:t>
            </w:r>
          </w:p>
          <w:p w14:paraId="2C006DA1">
            <w:pPr>
              <w:pStyle w:val="10"/>
              <w:spacing w:line="293" w:lineRule="exact"/>
              <w:ind w:left="55"/>
              <w:rPr>
                <w:sz w:val="21"/>
              </w:rPr>
            </w:pPr>
            <w:r>
              <w:rPr>
                <w:w w:val="99"/>
                <w:sz w:val="21"/>
              </w:rPr>
              <w:t>批</w:t>
            </w:r>
          </w:p>
        </w:tc>
        <w:tc>
          <w:tcPr>
            <w:tcW w:w="991" w:type="dxa"/>
          </w:tcPr>
          <w:p w14:paraId="1C2F1E59">
            <w:pPr>
              <w:pStyle w:val="10"/>
              <w:spacing w:line="313" w:lineRule="exact"/>
              <w:ind w:left="179"/>
              <w:rPr>
                <w:sz w:val="21"/>
              </w:rPr>
            </w:pPr>
            <w:r>
              <w:rPr>
                <w:spacing w:val="-4"/>
                <w:w w:val="95"/>
                <w:sz w:val="21"/>
              </w:rPr>
              <w:t>省交通</w:t>
            </w:r>
          </w:p>
          <w:p w14:paraId="35C0BB1E">
            <w:pPr>
              <w:pStyle w:val="10"/>
              <w:spacing w:line="293" w:lineRule="exact"/>
              <w:ind w:left="179"/>
              <w:rPr>
                <w:sz w:val="21"/>
              </w:rPr>
            </w:pPr>
            <w:r>
              <w:rPr>
                <w:spacing w:val="-4"/>
                <w:w w:val="95"/>
                <w:sz w:val="21"/>
              </w:rPr>
              <w:t>运输厅</w:t>
            </w:r>
          </w:p>
        </w:tc>
        <w:tc>
          <w:tcPr>
            <w:tcW w:w="964" w:type="dxa"/>
          </w:tcPr>
          <w:p w14:paraId="7B509706">
            <w:pPr>
              <w:pStyle w:val="10"/>
              <w:spacing w:line="313" w:lineRule="exact"/>
              <w:ind w:left="67" w:right="60"/>
              <w:jc w:val="center"/>
              <w:rPr>
                <w:sz w:val="21"/>
              </w:rPr>
            </w:pPr>
            <w:r>
              <w:rPr>
                <w:spacing w:val="-3"/>
                <w:w w:val="95"/>
                <w:sz w:val="21"/>
              </w:rPr>
              <w:t>省、州、</w:t>
            </w:r>
          </w:p>
          <w:p w14:paraId="5CDBB931">
            <w:pPr>
              <w:pStyle w:val="10"/>
              <w:spacing w:line="293" w:lineRule="exact"/>
              <w:ind w:left="7"/>
              <w:jc w:val="center"/>
              <w:rPr>
                <w:sz w:val="21"/>
              </w:rPr>
            </w:pPr>
            <w:r>
              <w:rPr>
                <w:w w:val="99"/>
                <w:sz w:val="21"/>
              </w:rPr>
              <w:t>县</w:t>
            </w:r>
          </w:p>
        </w:tc>
        <w:tc>
          <w:tcPr>
            <w:tcW w:w="2728" w:type="dxa"/>
            <w:vMerge w:val="continue"/>
            <w:tcBorders>
              <w:top w:val="nil"/>
            </w:tcBorders>
          </w:tcPr>
          <w:p w14:paraId="52B8A2D8">
            <w:pPr>
              <w:rPr>
                <w:sz w:val="2"/>
                <w:szCs w:val="2"/>
              </w:rPr>
            </w:pPr>
          </w:p>
        </w:tc>
        <w:tc>
          <w:tcPr>
            <w:tcW w:w="991" w:type="dxa"/>
            <w:vMerge w:val="continue"/>
            <w:tcBorders>
              <w:top w:val="nil"/>
            </w:tcBorders>
          </w:tcPr>
          <w:p w14:paraId="42E99C91">
            <w:pPr>
              <w:rPr>
                <w:sz w:val="2"/>
                <w:szCs w:val="2"/>
              </w:rPr>
            </w:pPr>
          </w:p>
        </w:tc>
        <w:tc>
          <w:tcPr>
            <w:tcW w:w="2291" w:type="dxa"/>
            <w:vMerge w:val="continue"/>
            <w:tcBorders>
              <w:top w:val="nil"/>
            </w:tcBorders>
          </w:tcPr>
          <w:p w14:paraId="4AB73089">
            <w:pPr>
              <w:rPr>
                <w:sz w:val="2"/>
                <w:szCs w:val="2"/>
              </w:rPr>
            </w:pPr>
          </w:p>
        </w:tc>
        <w:tc>
          <w:tcPr>
            <w:tcW w:w="986" w:type="dxa"/>
            <w:vMerge w:val="continue"/>
            <w:tcBorders>
              <w:top w:val="nil"/>
            </w:tcBorders>
          </w:tcPr>
          <w:p w14:paraId="70F46672">
            <w:pPr>
              <w:rPr>
                <w:sz w:val="2"/>
                <w:szCs w:val="2"/>
              </w:rPr>
            </w:pPr>
          </w:p>
        </w:tc>
      </w:tr>
      <w:tr w14:paraId="250ED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416" w:type="dxa"/>
            <w:vMerge w:val="continue"/>
            <w:tcBorders>
              <w:top w:val="nil"/>
            </w:tcBorders>
          </w:tcPr>
          <w:p w14:paraId="7CBA4652">
            <w:pPr>
              <w:rPr>
                <w:sz w:val="2"/>
                <w:szCs w:val="2"/>
              </w:rPr>
            </w:pPr>
          </w:p>
        </w:tc>
        <w:tc>
          <w:tcPr>
            <w:tcW w:w="966" w:type="dxa"/>
            <w:vMerge w:val="continue"/>
            <w:tcBorders>
              <w:top w:val="nil"/>
            </w:tcBorders>
          </w:tcPr>
          <w:p w14:paraId="29793268">
            <w:pPr>
              <w:rPr>
                <w:sz w:val="2"/>
                <w:szCs w:val="2"/>
              </w:rPr>
            </w:pPr>
          </w:p>
        </w:tc>
        <w:tc>
          <w:tcPr>
            <w:tcW w:w="1591" w:type="dxa"/>
            <w:vMerge w:val="continue"/>
            <w:tcBorders>
              <w:top w:val="nil"/>
            </w:tcBorders>
          </w:tcPr>
          <w:p w14:paraId="3E641C6F">
            <w:pPr>
              <w:rPr>
                <w:sz w:val="2"/>
                <w:szCs w:val="2"/>
              </w:rPr>
            </w:pPr>
          </w:p>
        </w:tc>
        <w:tc>
          <w:tcPr>
            <w:tcW w:w="1842" w:type="dxa"/>
          </w:tcPr>
          <w:p w14:paraId="0F676B2C">
            <w:pPr>
              <w:pStyle w:val="10"/>
              <w:spacing w:before="119" w:line="220" w:lineRule="auto"/>
              <w:ind w:left="55" w:right="48"/>
              <w:rPr>
                <w:sz w:val="21"/>
              </w:rPr>
            </w:pPr>
            <w:r>
              <w:rPr>
                <w:spacing w:val="-2"/>
                <w:sz w:val="21"/>
              </w:rPr>
              <w:t>在公路增设或改造</w:t>
            </w:r>
            <w:r>
              <w:rPr>
                <w:spacing w:val="-2"/>
                <w:w w:val="95"/>
                <w:sz w:val="21"/>
              </w:rPr>
              <w:t>平面交叉道口审批</w:t>
            </w:r>
          </w:p>
        </w:tc>
        <w:tc>
          <w:tcPr>
            <w:tcW w:w="991" w:type="dxa"/>
          </w:tcPr>
          <w:p w14:paraId="41D45985">
            <w:pPr>
              <w:pStyle w:val="10"/>
              <w:spacing w:before="119" w:line="220" w:lineRule="auto"/>
              <w:ind w:left="179" w:right="170"/>
              <w:rPr>
                <w:sz w:val="21"/>
              </w:rPr>
            </w:pPr>
            <w:r>
              <w:rPr>
                <w:spacing w:val="-4"/>
                <w:sz w:val="21"/>
              </w:rPr>
              <w:t>省交通</w:t>
            </w:r>
            <w:r>
              <w:rPr>
                <w:spacing w:val="-4"/>
                <w:w w:val="95"/>
                <w:sz w:val="21"/>
              </w:rPr>
              <w:t>运输厅</w:t>
            </w:r>
          </w:p>
        </w:tc>
        <w:tc>
          <w:tcPr>
            <w:tcW w:w="964" w:type="dxa"/>
          </w:tcPr>
          <w:p w14:paraId="4DF6E19A">
            <w:pPr>
              <w:pStyle w:val="10"/>
              <w:spacing w:before="119" w:line="220" w:lineRule="auto"/>
              <w:ind w:left="376" w:right="52" w:hanging="315"/>
              <w:rPr>
                <w:sz w:val="21"/>
              </w:rPr>
            </w:pPr>
            <w:r>
              <w:rPr>
                <w:spacing w:val="-4"/>
                <w:sz w:val="21"/>
              </w:rPr>
              <w:t>省、州、</w:t>
            </w:r>
            <w:r>
              <w:rPr>
                <w:spacing w:val="-10"/>
                <w:sz w:val="21"/>
              </w:rPr>
              <w:t>县</w:t>
            </w:r>
          </w:p>
        </w:tc>
        <w:tc>
          <w:tcPr>
            <w:tcW w:w="2728" w:type="dxa"/>
            <w:vMerge w:val="continue"/>
            <w:tcBorders>
              <w:top w:val="nil"/>
            </w:tcBorders>
          </w:tcPr>
          <w:p w14:paraId="62FC3FF2">
            <w:pPr>
              <w:rPr>
                <w:sz w:val="2"/>
                <w:szCs w:val="2"/>
              </w:rPr>
            </w:pPr>
          </w:p>
        </w:tc>
        <w:tc>
          <w:tcPr>
            <w:tcW w:w="991" w:type="dxa"/>
            <w:vMerge w:val="continue"/>
            <w:tcBorders>
              <w:top w:val="nil"/>
            </w:tcBorders>
          </w:tcPr>
          <w:p w14:paraId="4A668B35">
            <w:pPr>
              <w:rPr>
                <w:sz w:val="2"/>
                <w:szCs w:val="2"/>
              </w:rPr>
            </w:pPr>
          </w:p>
        </w:tc>
        <w:tc>
          <w:tcPr>
            <w:tcW w:w="2291" w:type="dxa"/>
            <w:vMerge w:val="continue"/>
            <w:tcBorders>
              <w:top w:val="nil"/>
            </w:tcBorders>
          </w:tcPr>
          <w:p w14:paraId="0463B310">
            <w:pPr>
              <w:rPr>
                <w:sz w:val="2"/>
                <w:szCs w:val="2"/>
              </w:rPr>
            </w:pPr>
          </w:p>
        </w:tc>
        <w:tc>
          <w:tcPr>
            <w:tcW w:w="986" w:type="dxa"/>
            <w:vMerge w:val="continue"/>
            <w:tcBorders>
              <w:top w:val="nil"/>
            </w:tcBorders>
          </w:tcPr>
          <w:p w14:paraId="58E2C309">
            <w:pPr>
              <w:rPr>
                <w:sz w:val="2"/>
                <w:szCs w:val="2"/>
              </w:rPr>
            </w:pPr>
          </w:p>
        </w:tc>
      </w:tr>
      <w:tr w14:paraId="6859B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16" w:type="dxa"/>
            <w:vMerge w:val="continue"/>
            <w:tcBorders>
              <w:top w:val="nil"/>
            </w:tcBorders>
          </w:tcPr>
          <w:p w14:paraId="6CCBA830">
            <w:pPr>
              <w:rPr>
                <w:sz w:val="2"/>
                <w:szCs w:val="2"/>
              </w:rPr>
            </w:pPr>
          </w:p>
        </w:tc>
        <w:tc>
          <w:tcPr>
            <w:tcW w:w="966" w:type="dxa"/>
            <w:vMerge w:val="continue"/>
            <w:tcBorders>
              <w:top w:val="nil"/>
            </w:tcBorders>
          </w:tcPr>
          <w:p w14:paraId="6794A81D">
            <w:pPr>
              <w:rPr>
                <w:sz w:val="2"/>
                <w:szCs w:val="2"/>
              </w:rPr>
            </w:pPr>
          </w:p>
        </w:tc>
        <w:tc>
          <w:tcPr>
            <w:tcW w:w="1591" w:type="dxa"/>
            <w:vMerge w:val="continue"/>
            <w:tcBorders>
              <w:top w:val="nil"/>
            </w:tcBorders>
          </w:tcPr>
          <w:p w14:paraId="29ECA5DC">
            <w:pPr>
              <w:rPr>
                <w:sz w:val="2"/>
                <w:szCs w:val="2"/>
              </w:rPr>
            </w:pPr>
          </w:p>
        </w:tc>
        <w:tc>
          <w:tcPr>
            <w:tcW w:w="1842" w:type="dxa"/>
          </w:tcPr>
          <w:p w14:paraId="7415A791">
            <w:pPr>
              <w:pStyle w:val="10"/>
              <w:spacing w:before="7" w:line="220" w:lineRule="auto"/>
              <w:ind w:left="55" w:right="48"/>
              <w:rPr>
                <w:sz w:val="21"/>
              </w:rPr>
            </w:pPr>
            <w:r>
              <w:rPr>
                <w:spacing w:val="-2"/>
                <w:sz w:val="21"/>
              </w:rPr>
              <w:t>公路建筑控制区内</w:t>
            </w:r>
            <w:r>
              <w:rPr>
                <w:w w:val="95"/>
                <w:sz w:val="21"/>
              </w:rPr>
              <w:t>埋设管线、电缆</w:t>
            </w:r>
            <w:r>
              <w:rPr>
                <w:spacing w:val="-10"/>
                <w:w w:val="95"/>
                <w:sz w:val="21"/>
              </w:rPr>
              <w:t>等</w:t>
            </w:r>
          </w:p>
          <w:p w14:paraId="516AA2AF">
            <w:pPr>
              <w:pStyle w:val="10"/>
              <w:spacing w:line="290" w:lineRule="exact"/>
              <w:ind w:left="55"/>
              <w:rPr>
                <w:sz w:val="21"/>
              </w:rPr>
            </w:pPr>
            <w:r>
              <w:rPr>
                <w:spacing w:val="-3"/>
                <w:w w:val="95"/>
                <w:sz w:val="21"/>
              </w:rPr>
              <w:t>设施许可</w:t>
            </w:r>
          </w:p>
        </w:tc>
        <w:tc>
          <w:tcPr>
            <w:tcW w:w="991" w:type="dxa"/>
          </w:tcPr>
          <w:p w14:paraId="68DEB647">
            <w:pPr>
              <w:pStyle w:val="10"/>
              <w:spacing w:before="163" w:line="220" w:lineRule="auto"/>
              <w:ind w:left="179" w:right="170"/>
              <w:rPr>
                <w:sz w:val="21"/>
              </w:rPr>
            </w:pPr>
            <w:r>
              <w:rPr>
                <w:spacing w:val="-4"/>
                <w:sz w:val="21"/>
              </w:rPr>
              <w:t>省交通</w:t>
            </w:r>
            <w:r>
              <w:rPr>
                <w:spacing w:val="-4"/>
                <w:w w:val="95"/>
                <w:sz w:val="21"/>
              </w:rPr>
              <w:t>运输厅</w:t>
            </w:r>
          </w:p>
        </w:tc>
        <w:tc>
          <w:tcPr>
            <w:tcW w:w="964" w:type="dxa"/>
          </w:tcPr>
          <w:p w14:paraId="476B2DF4">
            <w:pPr>
              <w:pStyle w:val="10"/>
              <w:spacing w:before="163" w:line="220" w:lineRule="auto"/>
              <w:ind w:left="376" w:right="52" w:hanging="315"/>
              <w:rPr>
                <w:sz w:val="21"/>
              </w:rPr>
            </w:pPr>
            <w:r>
              <w:rPr>
                <w:spacing w:val="-4"/>
                <w:sz w:val="21"/>
              </w:rPr>
              <w:t>省、州、</w:t>
            </w:r>
            <w:r>
              <w:rPr>
                <w:spacing w:val="-10"/>
                <w:sz w:val="21"/>
              </w:rPr>
              <w:t>县</w:t>
            </w:r>
          </w:p>
        </w:tc>
        <w:tc>
          <w:tcPr>
            <w:tcW w:w="2728" w:type="dxa"/>
            <w:vMerge w:val="continue"/>
            <w:tcBorders>
              <w:top w:val="nil"/>
            </w:tcBorders>
          </w:tcPr>
          <w:p w14:paraId="7126DA46">
            <w:pPr>
              <w:rPr>
                <w:sz w:val="2"/>
                <w:szCs w:val="2"/>
              </w:rPr>
            </w:pPr>
          </w:p>
        </w:tc>
        <w:tc>
          <w:tcPr>
            <w:tcW w:w="991" w:type="dxa"/>
            <w:vMerge w:val="continue"/>
            <w:tcBorders>
              <w:top w:val="nil"/>
            </w:tcBorders>
          </w:tcPr>
          <w:p w14:paraId="7E99970C">
            <w:pPr>
              <w:rPr>
                <w:sz w:val="2"/>
                <w:szCs w:val="2"/>
              </w:rPr>
            </w:pPr>
          </w:p>
        </w:tc>
        <w:tc>
          <w:tcPr>
            <w:tcW w:w="2291" w:type="dxa"/>
            <w:vMerge w:val="continue"/>
            <w:tcBorders>
              <w:top w:val="nil"/>
            </w:tcBorders>
          </w:tcPr>
          <w:p w14:paraId="22B0794B">
            <w:pPr>
              <w:rPr>
                <w:sz w:val="2"/>
                <w:szCs w:val="2"/>
              </w:rPr>
            </w:pPr>
          </w:p>
        </w:tc>
        <w:tc>
          <w:tcPr>
            <w:tcW w:w="986" w:type="dxa"/>
            <w:vMerge w:val="continue"/>
            <w:tcBorders>
              <w:top w:val="nil"/>
            </w:tcBorders>
          </w:tcPr>
          <w:p w14:paraId="35191759">
            <w:pPr>
              <w:rPr>
                <w:sz w:val="2"/>
                <w:szCs w:val="2"/>
              </w:rPr>
            </w:pPr>
          </w:p>
        </w:tc>
      </w:tr>
      <w:tr w14:paraId="37102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416" w:type="dxa"/>
            <w:vMerge w:val="continue"/>
            <w:tcBorders>
              <w:top w:val="nil"/>
            </w:tcBorders>
          </w:tcPr>
          <w:p w14:paraId="622FBAA3">
            <w:pPr>
              <w:rPr>
                <w:sz w:val="2"/>
                <w:szCs w:val="2"/>
              </w:rPr>
            </w:pPr>
          </w:p>
        </w:tc>
        <w:tc>
          <w:tcPr>
            <w:tcW w:w="966" w:type="dxa"/>
            <w:vMerge w:val="continue"/>
            <w:tcBorders>
              <w:top w:val="nil"/>
            </w:tcBorders>
          </w:tcPr>
          <w:p w14:paraId="79EC8456">
            <w:pPr>
              <w:rPr>
                <w:sz w:val="2"/>
                <w:szCs w:val="2"/>
              </w:rPr>
            </w:pPr>
          </w:p>
        </w:tc>
        <w:tc>
          <w:tcPr>
            <w:tcW w:w="1591" w:type="dxa"/>
          </w:tcPr>
          <w:p w14:paraId="52DB3DEE">
            <w:pPr>
              <w:pStyle w:val="10"/>
              <w:spacing w:before="4" w:line="223" w:lineRule="auto"/>
              <w:ind w:left="57" w:right="45"/>
              <w:jc w:val="both"/>
              <w:rPr>
                <w:sz w:val="21"/>
              </w:rPr>
            </w:pPr>
            <w:r>
              <w:rPr>
                <w:spacing w:val="-2"/>
                <w:sz w:val="21"/>
              </w:rPr>
              <w:t>在公路周边一定范围内因抢险、防汛需要修筑堤</w:t>
            </w:r>
            <w:r>
              <w:rPr>
                <w:w w:val="95"/>
                <w:sz w:val="21"/>
              </w:rPr>
              <w:t>坝、压缩或者</w:t>
            </w:r>
            <w:r>
              <w:rPr>
                <w:spacing w:val="-10"/>
                <w:w w:val="95"/>
                <w:sz w:val="21"/>
              </w:rPr>
              <w:t>拓</w:t>
            </w:r>
          </w:p>
          <w:p w14:paraId="35E4FFC9">
            <w:pPr>
              <w:pStyle w:val="10"/>
              <w:spacing w:line="282" w:lineRule="exact"/>
              <w:ind w:left="57"/>
              <w:rPr>
                <w:sz w:val="21"/>
              </w:rPr>
            </w:pPr>
            <w:r>
              <w:rPr>
                <w:spacing w:val="-2"/>
                <w:w w:val="95"/>
                <w:sz w:val="21"/>
              </w:rPr>
              <w:t>宽河床许可</w:t>
            </w:r>
          </w:p>
        </w:tc>
        <w:tc>
          <w:tcPr>
            <w:tcW w:w="1842" w:type="dxa"/>
          </w:tcPr>
          <w:p w14:paraId="1FDD5D42">
            <w:pPr>
              <w:pStyle w:val="10"/>
              <w:rPr>
                <w:rFonts w:ascii="Times New Roman"/>
                <w:sz w:val="20"/>
              </w:rPr>
            </w:pPr>
          </w:p>
        </w:tc>
        <w:tc>
          <w:tcPr>
            <w:tcW w:w="991" w:type="dxa"/>
          </w:tcPr>
          <w:p w14:paraId="1DCC8BD8">
            <w:pPr>
              <w:pStyle w:val="10"/>
              <w:spacing w:before="3"/>
              <w:rPr>
                <w:rFonts w:ascii="方正黑体_GBK"/>
                <w:sz w:val="30"/>
              </w:rPr>
            </w:pPr>
          </w:p>
          <w:p w14:paraId="7218FEA1">
            <w:pPr>
              <w:pStyle w:val="10"/>
              <w:spacing w:line="220" w:lineRule="auto"/>
              <w:ind w:left="179" w:right="170"/>
              <w:rPr>
                <w:sz w:val="21"/>
              </w:rPr>
            </w:pPr>
            <w:r>
              <w:rPr>
                <w:spacing w:val="-4"/>
                <w:sz w:val="21"/>
              </w:rPr>
              <w:t>省交通</w:t>
            </w:r>
            <w:r>
              <w:rPr>
                <w:spacing w:val="-4"/>
                <w:w w:val="95"/>
                <w:sz w:val="21"/>
              </w:rPr>
              <w:t>运输厅</w:t>
            </w:r>
          </w:p>
        </w:tc>
        <w:tc>
          <w:tcPr>
            <w:tcW w:w="964" w:type="dxa"/>
          </w:tcPr>
          <w:p w14:paraId="58B6B90A">
            <w:pPr>
              <w:pStyle w:val="10"/>
              <w:rPr>
                <w:rFonts w:ascii="方正黑体_GBK"/>
                <w:sz w:val="24"/>
              </w:rPr>
            </w:pPr>
          </w:p>
          <w:p w14:paraId="373DE640">
            <w:pPr>
              <w:pStyle w:val="10"/>
              <w:spacing w:before="14"/>
              <w:rPr>
                <w:rFonts w:ascii="方正黑体_GBK"/>
                <w:sz w:val="14"/>
              </w:rPr>
            </w:pPr>
          </w:p>
          <w:p w14:paraId="04E85C6D">
            <w:pPr>
              <w:pStyle w:val="10"/>
              <w:ind w:left="7"/>
              <w:jc w:val="center"/>
              <w:rPr>
                <w:sz w:val="21"/>
              </w:rPr>
            </w:pPr>
            <w:r>
              <w:rPr>
                <w:w w:val="99"/>
                <w:sz w:val="21"/>
              </w:rPr>
              <w:t>省</w:t>
            </w:r>
          </w:p>
        </w:tc>
        <w:tc>
          <w:tcPr>
            <w:tcW w:w="2728" w:type="dxa"/>
            <w:vMerge w:val="continue"/>
            <w:tcBorders>
              <w:top w:val="nil"/>
            </w:tcBorders>
          </w:tcPr>
          <w:p w14:paraId="349C2186">
            <w:pPr>
              <w:rPr>
                <w:sz w:val="2"/>
                <w:szCs w:val="2"/>
              </w:rPr>
            </w:pPr>
          </w:p>
        </w:tc>
        <w:tc>
          <w:tcPr>
            <w:tcW w:w="991" w:type="dxa"/>
            <w:vMerge w:val="continue"/>
            <w:tcBorders>
              <w:top w:val="nil"/>
            </w:tcBorders>
          </w:tcPr>
          <w:p w14:paraId="033792C4">
            <w:pPr>
              <w:rPr>
                <w:sz w:val="2"/>
                <w:szCs w:val="2"/>
              </w:rPr>
            </w:pPr>
          </w:p>
        </w:tc>
        <w:tc>
          <w:tcPr>
            <w:tcW w:w="2291" w:type="dxa"/>
            <w:vMerge w:val="continue"/>
            <w:tcBorders>
              <w:top w:val="nil"/>
            </w:tcBorders>
          </w:tcPr>
          <w:p w14:paraId="00A74D82">
            <w:pPr>
              <w:rPr>
                <w:sz w:val="2"/>
                <w:szCs w:val="2"/>
              </w:rPr>
            </w:pPr>
          </w:p>
        </w:tc>
        <w:tc>
          <w:tcPr>
            <w:tcW w:w="986" w:type="dxa"/>
            <w:vMerge w:val="continue"/>
            <w:tcBorders>
              <w:top w:val="nil"/>
            </w:tcBorders>
          </w:tcPr>
          <w:p w14:paraId="792AAE0F">
            <w:pPr>
              <w:rPr>
                <w:sz w:val="2"/>
                <w:szCs w:val="2"/>
              </w:rPr>
            </w:pPr>
          </w:p>
        </w:tc>
      </w:tr>
    </w:tbl>
    <w:p w14:paraId="60D5745E">
      <w:pPr>
        <w:spacing w:after="0"/>
        <w:rPr>
          <w:sz w:val="2"/>
          <w:szCs w:val="2"/>
        </w:rPr>
        <w:sectPr>
          <w:pgSz w:w="16840" w:h="11910" w:orient="landscape"/>
          <w:pgMar w:top="1340" w:right="1120" w:bottom="280" w:left="1580" w:header="720" w:footer="720" w:gutter="0"/>
          <w:cols w:space="720" w:num="1"/>
        </w:sectPr>
      </w:pPr>
    </w:p>
    <w:p w14:paraId="1AD5939F">
      <w:pPr>
        <w:pStyle w:val="4"/>
        <w:spacing w:before="11"/>
        <w:rPr>
          <w:rFonts w:ascii="方正黑体_GBK"/>
          <w:sz w:val="11"/>
        </w:rPr>
      </w:pPr>
      <w:r>
        <w:pict>
          <v:shape id="docshape11" o:spid="_x0000_s1036" o:spt="202" type="#_x0000_t202" style="position:absolute;left:0pt;margin-left:61.4pt;margin-top:84pt;height:58pt;width:16pt;mso-position-horizontal-relative:page;mso-position-vertical-relative:page;z-index:251663360;mso-width-relative:page;mso-height-relative:page;" filled="f" stroked="f" coordsize="21600,21600">
            <v:path/>
            <v:fill on="f" focussize="0,0"/>
            <v:stroke on="f" joinstyle="miter"/>
            <v:imagedata o:title=""/>
            <o:lock v:ext="edit"/>
            <v:textbox inset="0mm,0mm,0mm,0mm" style="layout-flow:vertical;">
              <w:txbxContent>
                <w:p w14:paraId="322354A6"/>
              </w:txbxContent>
            </v:textbox>
          </v:shape>
        </w:pict>
      </w:r>
    </w:p>
    <w:tbl>
      <w:tblPr>
        <w:tblStyle w:val="6"/>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
        <w:gridCol w:w="966"/>
        <w:gridCol w:w="1591"/>
        <w:gridCol w:w="1842"/>
        <w:gridCol w:w="991"/>
        <w:gridCol w:w="964"/>
        <w:gridCol w:w="2728"/>
        <w:gridCol w:w="991"/>
        <w:gridCol w:w="2291"/>
        <w:gridCol w:w="986"/>
      </w:tblGrid>
      <w:tr w14:paraId="14782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16" w:type="dxa"/>
            <w:vMerge w:val="restart"/>
          </w:tcPr>
          <w:p w14:paraId="7FD4DC5A">
            <w:pPr>
              <w:pStyle w:val="10"/>
              <w:spacing w:before="14"/>
              <w:rPr>
                <w:rFonts w:ascii="方正黑体_GBK"/>
                <w:sz w:val="28"/>
              </w:rPr>
            </w:pPr>
          </w:p>
          <w:p w14:paraId="6AC4D7A6">
            <w:pPr>
              <w:pStyle w:val="10"/>
              <w:spacing w:line="290" w:lineRule="auto"/>
              <w:ind w:left="102" w:right="92"/>
              <w:rPr>
                <w:rFonts w:ascii="方正黑体_GBK" w:eastAsia="方正黑体_GBK"/>
                <w:sz w:val="21"/>
              </w:rPr>
            </w:pPr>
            <w:r>
              <w:rPr>
                <w:rFonts w:ascii="方正黑体_GBK" w:eastAsia="方正黑体_GBK"/>
                <w:spacing w:val="-10"/>
                <w:sz w:val="21"/>
              </w:rPr>
              <w:t>序号</w:t>
            </w:r>
          </w:p>
        </w:tc>
        <w:tc>
          <w:tcPr>
            <w:tcW w:w="966" w:type="dxa"/>
            <w:vMerge w:val="restart"/>
          </w:tcPr>
          <w:p w14:paraId="66A483D9">
            <w:pPr>
              <w:pStyle w:val="10"/>
              <w:spacing w:before="1"/>
              <w:rPr>
                <w:rFonts w:ascii="方正黑体_GBK"/>
                <w:sz w:val="18"/>
              </w:rPr>
            </w:pPr>
          </w:p>
          <w:p w14:paraId="3B779442">
            <w:pPr>
              <w:pStyle w:val="10"/>
              <w:spacing w:line="261" w:lineRule="auto"/>
              <w:ind w:left="63" w:right="52"/>
              <w:jc w:val="both"/>
              <w:rPr>
                <w:rFonts w:ascii="方正黑体_GBK" w:eastAsia="方正黑体_GBK"/>
                <w:sz w:val="21"/>
              </w:rPr>
            </w:pPr>
            <w:r>
              <w:rPr>
                <w:rFonts w:ascii="方正黑体_GBK" w:eastAsia="方正黑体_GBK"/>
                <w:spacing w:val="-4"/>
                <w:sz w:val="21"/>
              </w:rPr>
              <w:t>行政审批中介服务</w:t>
            </w:r>
            <w:r>
              <w:rPr>
                <w:rFonts w:ascii="方正黑体_GBK" w:eastAsia="方正黑体_GBK"/>
                <w:spacing w:val="-3"/>
                <w:w w:val="95"/>
                <w:sz w:val="21"/>
              </w:rPr>
              <w:t>事项名称</w:t>
            </w:r>
          </w:p>
        </w:tc>
        <w:tc>
          <w:tcPr>
            <w:tcW w:w="5388" w:type="dxa"/>
            <w:gridSpan w:val="4"/>
          </w:tcPr>
          <w:p w14:paraId="496D07BF">
            <w:pPr>
              <w:pStyle w:val="10"/>
              <w:spacing w:before="100"/>
              <w:ind w:left="1881" w:right="1876"/>
              <w:jc w:val="center"/>
              <w:rPr>
                <w:rFonts w:ascii="方正黑体_GBK" w:eastAsia="方正黑体_GBK"/>
                <w:sz w:val="21"/>
              </w:rPr>
            </w:pPr>
            <w:r>
              <w:rPr>
                <w:rFonts w:ascii="方正黑体_GBK" w:eastAsia="方正黑体_GBK"/>
                <w:spacing w:val="-2"/>
                <w:w w:val="95"/>
                <w:sz w:val="21"/>
              </w:rPr>
              <w:t>涉及行政许可事项</w:t>
            </w:r>
          </w:p>
        </w:tc>
        <w:tc>
          <w:tcPr>
            <w:tcW w:w="2728" w:type="dxa"/>
            <w:vMerge w:val="restart"/>
          </w:tcPr>
          <w:p w14:paraId="3F3A0EB3">
            <w:pPr>
              <w:pStyle w:val="10"/>
              <w:rPr>
                <w:rFonts w:ascii="方正黑体_GBK"/>
                <w:sz w:val="24"/>
              </w:rPr>
            </w:pPr>
          </w:p>
          <w:p w14:paraId="333A2245">
            <w:pPr>
              <w:pStyle w:val="10"/>
              <w:spacing w:before="10"/>
              <w:rPr>
                <w:rFonts w:ascii="方正黑体_GBK"/>
                <w:sz w:val="17"/>
              </w:rPr>
            </w:pPr>
          </w:p>
          <w:p w14:paraId="175CEA39">
            <w:pPr>
              <w:pStyle w:val="10"/>
              <w:ind w:left="523"/>
              <w:rPr>
                <w:rFonts w:ascii="方正黑体_GBK" w:eastAsia="方正黑体_GBK"/>
                <w:sz w:val="21"/>
              </w:rPr>
            </w:pPr>
            <w:r>
              <w:rPr>
                <w:rFonts w:ascii="方正黑体_GBK" w:eastAsia="方正黑体_GBK"/>
                <w:spacing w:val="-2"/>
                <w:w w:val="95"/>
                <w:sz w:val="21"/>
              </w:rPr>
              <w:t>中介服务设定依据</w:t>
            </w:r>
          </w:p>
        </w:tc>
        <w:tc>
          <w:tcPr>
            <w:tcW w:w="991" w:type="dxa"/>
            <w:vMerge w:val="restart"/>
          </w:tcPr>
          <w:p w14:paraId="43B58CD9">
            <w:pPr>
              <w:pStyle w:val="10"/>
              <w:spacing w:before="14"/>
              <w:rPr>
                <w:rFonts w:ascii="方正黑体_GBK"/>
                <w:sz w:val="28"/>
              </w:rPr>
            </w:pPr>
          </w:p>
          <w:p w14:paraId="719D383E">
            <w:pPr>
              <w:pStyle w:val="10"/>
              <w:spacing w:line="290" w:lineRule="auto"/>
              <w:ind w:left="284" w:right="65" w:hanging="209"/>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2291" w:type="dxa"/>
            <w:vMerge w:val="restart"/>
          </w:tcPr>
          <w:p w14:paraId="538DEE5B">
            <w:pPr>
              <w:pStyle w:val="10"/>
              <w:rPr>
                <w:rFonts w:ascii="方正黑体_GBK"/>
                <w:sz w:val="24"/>
              </w:rPr>
            </w:pPr>
          </w:p>
          <w:p w14:paraId="516BBD72">
            <w:pPr>
              <w:pStyle w:val="10"/>
              <w:spacing w:before="10"/>
              <w:rPr>
                <w:rFonts w:ascii="方正黑体_GBK"/>
                <w:sz w:val="17"/>
              </w:rPr>
            </w:pPr>
          </w:p>
          <w:p w14:paraId="7350C034">
            <w:pPr>
              <w:pStyle w:val="10"/>
              <w:ind w:left="723"/>
              <w:rPr>
                <w:rFonts w:ascii="方正黑体_GBK" w:eastAsia="方正黑体_GBK"/>
                <w:sz w:val="21"/>
              </w:rPr>
            </w:pPr>
            <w:r>
              <w:rPr>
                <w:rFonts w:ascii="方正黑体_GBK" w:eastAsia="方正黑体_GBK"/>
                <w:spacing w:val="-3"/>
                <w:w w:val="95"/>
                <w:sz w:val="21"/>
              </w:rPr>
              <w:t>处理决定</w:t>
            </w:r>
          </w:p>
        </w:tc>
        <w:tc>
          <w:tcPr>
            <w:tcW w:w="986" w:type="dxa"/>
            <w:vMerge w:val="restart"/>
          </w:tcPr>
          <w:p w14:paraId="04D1A23B">
            <w:pPr>
              <w:pStyle w:val="10"/>
              <w:rPr>
                <w:rFonts w:ascii="方正黑体_GBK"/>
                <w:sz w:val="24"/>
              </w:rPr>
            </w:pPr>
          </w:p>
          <w:p w14:paraId="5AF3FBDC">
            <w:pPr>
              <w:pStyle w:val="10"/>
              <w:spacing w:before="10"/>
              <w:rPr>
                <w:rFonts w:ascii="方正黑体_GBK"/>
                <w:sz w:val="17"/>
              </w:rPr>
            </w:pPr>
          </w:p>
          <w:p w14:paraId="2B3F2175">
            <w:pPr>
              <w:pStyle w:val="10"/>
              <w:ind w:left="282"/>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777A3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16" w:type="dxa"/>
            <w:vMerge w:val="continue"/>
            <w:tcBorders>
              <w:top w:val="nil"/>
            </w:tcBorders>
          </w:tcPr>
          <w:p w14:paraId="17CB4963">
            <w:pPr>
              <w:rPr>
                <w:sz w:val="2"/>
                <w:szCs w:val="2"/>
              </w:rPr>
            </w:pPr>
          </w:p>
        </w:tc>
        <w:tc>
          <w:tcPr>
            <w:tcW w:w="966" w:type="dxa"/>
            <w:vMerge w:val="continue"/>
            <w:tcBorders>
              <w:top w:val="nil"/>
            </w:tcBorders>
          </w:tcPr>
          <w:p w14:paraId="39CE0E3C">
            <w:pPr>
              <w:rPr>
                <w:sz w:val="2"/>
                <w:szCs w:val="2"/>
              </w:rPr>
            </w:pPr>
          </w:p>
        </w:tc>
        <w:tc>
          <w:tcPr>
            <w:tcW w:w="1591" w:type="dxa"/>
          </w:tcPr>
          <w:p w14:paraId="4A492038">
            <w:pPr>
              <w:pStyle w:val="10"/>
              <w:spacing w:before="1"/>
              <w:rPr>
                <w:rFonts w:ascii="方正黑体_GBK"/>
                <w:sz w:val="26"/>
              </w:rPr>
            </w:pPr>
          </w:p>
          <w:p w14:paraId="7AC519C7">
            <w:pPr>
              <w:pStyle w:val="10"/>
              <w:ind w:left="374"/>
              <w:rPr>
                <w:rFonts w:ascii="方正黑体_GBK" w:eastAsia="方正黑体_GBK"/>
                <w:sz w:val="21"/>
              </w:rPr>
            </w:pPr>
            <w:r>
              <w:rPr>
                <w:rFonts w:ascii="方正黑体_GBK" w:eastAsia="方正黑体_GBK"/>
                <w:spacing w:val="-3"/>
                <w:w w:val="95"/>
                <w:sz w:val="21"/>
              </w:rPr>
              <w:t>主项名称</w:t>
            </w:r>
          </w:p>
        </w:tc>
        <w:tc>
          <w:tcPr>
            <w:tcW w:w="1842" w:type="dxa"/>
          </w:tcPr>
          <w:p w14:paraId="296C0A09">
            <w:pPr>
              <w:pStyle w:val="10"/>
              <w:spacing w:before="1"/>
              <w:rPr>
                <w:rFonts w:ascii="方正黑体_GBK"/>
                <w:sz w:val="26"/>
              </w:rPr>
            </w:pPr>
          </w:p>
          <w:p w14:paraId="2C1DAAE2">
            <w:pPr>
              <w:pStyle w:val="10"/>
              <w:ind w:left="499"/>
              <w:rPr>
                <w:rFonts w:ascii="方正黑体_GBK" w:eastAsia="方正黑体_GBK"/>
                <w:sz w:val="21"/>
              </w:rPr>
            </w:pPr>
            <w:r>
              <w:rPr>
                <w:rFonts w:ascii="方正黑体_GBK" w:eastAsia="方正黑体_GBK"/>
                <w:spacing w:val="-3"/>
                <w:w w:val="95"/>
                <w:sz w:val="21"/>
              </w:rPr>
              <w:t>子项名称</w:t>
            </w:r>
          </w:p>
        </w:tc>
        <w:tc>
          <w:tcPr>
            <w:tcW w:w="991" w:type="dxa"/>
          </w:tcPr>
          <w:p w14:paraId="293E6E16">
            <w:pPr>
              <w:pStyle w:val="10"/>
              <w:spacing w:before="3" w:line="360" w:lineRule="atLeast"/>
              <w:ind w:left="73" w:right="67"/>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4" w:type="dxa"/>
          </w:tcPr>
          <w:p w14:paraId="061F1175">
            <w:pPr>
              <w:pStyle w:val="10"/>
              <w:spacing w:before="11"/>
              <w:rPr>
                <w:rFonts w:ascii="方正黑体_GBK"/>
                <w:sz w:val="14"/>
              </w:rPr>
            </w:pPr>
          </w:p>
          <w:p w14:paraId="36BEA169">
            <w:pPr>
              <w:pStyle w:val="10"/>
              <w:spacing w:line="261" w:lineRule="auto"/>
              <w:ind w:left="270"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728" w:type="dxa"/>
            <w:vMerge w:val="continue"/>
            <w:tcBorders>
              <w:top w:val="nil"/>
            </w:tcBorders>
          </w:tcPr>
          <w:p w14:paraId="79F6520C">
            <w:pPr>
              <w:rPr>
                <w:sz w:val="2"/>
                <w:szCs w:val="2"/>
              </w:rPr>
            </w:pPr>
          </w:p>
        </w:tc>
        <w:tc>
          <w:tcPr>
            <w:tcW w:w="991" w:type="dxa"/>
            <w:vMerge w:val="continue"/>
            <w:tcBorders>
              <w:top w:val="nil"/>
            </w:tcBorders>
          </w:tcPr>
          <w:p w14:paraId="0CF99C7C">
            <w:pPr>
              <w:rPr>
                <w:sz w:val="2"/>
                <w:szCs w:val="2"/>
              </w:rPr>
            </w:pPr>
          </w:p>
        </w:tc>
        <w:tc>
          <w:tcPr>
            <w:tcW w:w="2291" w:type="dxa"/>
            <w:vMerge w:val="continue"/>
            <w:tcBorders>
              <w:top w:val="nil"/>
            </w:tcBorders>
          </w:tcPr>
          <w:p w14:paraId="02B327E8">
            <w:pPr>
              <w:rPr>
                <w:sz w:val="2"/>
                <w:szCs w:val="2"/>
              </w:rPr>
            </w:pPr>
          </w:p>
        </w:tc>
        <w:tc>
          <w:tcPr>
            <w:tcW w:w="986" w:type="dxa"/>
            <w:vMerge w:val="continue"/>
            <w:tcBorders>
              <w:top w:val="nil"/>
            </w:tcBorders>
          </w:tcPr>
          <w:p w14:paraId="73C75B42">
            <w:pPr>
              <w:rPr>
                <w:sz w:val="2"/>
                <w:szCs w:val="2"/>
              </w:rPr>
            </w:pPr>
          </w:p>
        </w:tc>
      </w:tr>
      <w:tr w14:paraId="185AF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416" w:type="dxa"/>
          </w:tcPr>
          <w:p w14:paraId="342D49DB">
            <w:pPr>
              <w:pStyle w:val="10"/>
              <w:rPr>
                <w:rFonts w:ascii="方正黑体_GBK"/>
                <w:sz w:val="20"/>
              </w:rPr>
            </w:pPr>
          </w:p>
          <w:p w14:paraId="620A2A8B">
            <w:pPr>
              <w:pStyle w:val="10"/>
              <w:rPr>
                <w:rFonts w:ascii="方正黑体_GBK"/>
                <w:sz w:val="20"/>
              </w:rPr>
            </w:pPr>
          </w:p>
          <w:p w14:paraId="4CBA792B">
            <w:pPr>
              <w:pStyle w:val="10"/>
              <w:spacing w:before="11"/>
              <w:rPr>
                <w:rFonts w:ascii="方正黑体_GBK"/>
                <w:sz w:val="20"/>
              </w:rPr>
            </w:pPr>
          </w:p>
          <w:p w14:paraId="79B6C848">
            <w:pPr>
              <w:pStyle w:val="10"/>
              <w:ind w:left="10"/>
              <w:jc w:val="center"/>
              <w:rPr>
                <w:rFonts w:ascii="宋体"/>
                <w:sz w:val="21"/>
              </w:rPr>
            </w:pPr>
            <w:r>
              <w:rPr>
                <w:rFonts w:ascii="宋体"/>
                <w:w w:val="99"/>
                <w:sz w:val="21"/>
              </w:rPr>
              <w:t>9</w:t>
            </w:r>
          </w:p>
        </w:tc>
        <w:tc>
          <w:tcPr>
            <w:tcW w:w="966" w:type="dxa"/>
          </w:tcPr>
          <w:p w14:paraId="47E256A5">
            <w:pPr>
              <w:pStyle w:val="10"/>
              <w:spacing w:before="13"/>
              <w:rPr>
                <w:rFonts w:ascii="方正黑体_GBK"/>
                <w:sz w:val="29"/>
              </w:rPr>
            </w:pPr>
          </w:p>
          <w:p w14:paraId="0D72B176">
            <w:pPr>
              <w:pStyle w:val="10"/>
              <w:spacing w:line="223" w:lineRule="auto"/>
              <w:ind w:left="56" w:right="47"/>
              <w:jc w:val="both"/>
              <w:rPr>
                <w:sz w:val="21"/>
              </w:rPr>
            </w:pPr>
            <w:r>
              <w:rPr>
                <w:spacing w:val="-4"/>
                <w:sz w:val="21"/>
              </w:rPr>
              <w:t>公路工程建设项目设计文件</w:t>
            </w:r>
            <w:r>
              <w:rPr>
                <w:spacing w:val="-6"/>
                <w:sz w:val="21"/>
              </w:rPr>
              <w:t>编制</w:t>
            </w:r>
          </w:p>
        </w:tc>
        <w:tc>
          <w:tcPr>
            <w:tcW w:w="1591" w:type="dxa"/>
            <w:vMerge w:val="restart"/>
          </w:tcPr>
          <w:p w14:paraId="0077832E">
            <w:pPr>
              <w:pStyle w:val="10"/>
              <w:rPr>
                <w:rFonts w:ascii="方正黑体_GBK"/>
                <w:sz w:val="24"/>
              </w:rPr>
            </w:pPr>
          </w:p>
          <w:p w14:paraId="11697955">
            <w:pPr>
              <w:pStyle w:val="10"/>
              <w:rPr>
                <w:rFonts w:ascii="方正黑体_GBK"/>
                <w:sz w:val="24"/>
              </w:rPr>
            </w:pPr>
          </w:p>
          <w:p w14:paraId="07C53526">
            <w:pPr>
              <w:pStyle w:val="10"/>
              <w:rPr>
                <w:rFonts w:ascii="方正黑体_GBK"/>
                <w:sz w:val="24"/>
              </w:rPr>
            </w:pPr>
          </w:p>
          <w:p w14:paraId="4D40D2DE">
            <w:pPr>
              <w:pStyle w:val="10"/>
              <w:spacing w:before="9"/>
              <w:rPr>
                <w:rFonts w:ascii="方正黑体_GBK"/>
                <w:sz w:val="31"/>
              </w:rPr>
            </w:pPr>
          </w:p>
          <w:p w14:paraId="3EF048D9">
            <w:pPr>
              <w:pStyle w:val="10"/>
              <w:spacing w:line="223" w:lineRule="auto"/>
              <w:ind w:left="57" w:right="45"/>
              <w:jc w:val="both"/>
              <w:rPr>
                <w:sz w:val="21"/>
              </w:rPr>
            </w:pPr>
            <w:r>
              <w:rPr>
                <w:spacing w:val="-2"/>
                <w:sz w:val="21"/>
              </w:rPr>
              <w:t>公路、水运、铁路、城市轨道交通建设项目设计</w:t>
            </w:r>
            <w:r>
              <w:rPr>
                <w:spacing w:val="-4"/>
                <w:sz w:val="21"/>
              </w:rPr>
              <w:t>文件审批</w:t>
            </w:r>
          </w:p>
        </w:tc>
        <w:tc>
          <w:tcPr>
            <w:tcW w:w="1842" w:type="dxa"/>
          </w:tcPr>
          <w:p w14:paraId="4238A625">
            <w:pPr>
              <w:pStyle w:val="10"/>
              <w:rPr>
                <w:rFonts w:ascii="方正黑体_GBK"/>
                <w:sz w:val="24"/>
              </w:rPr>
            </w:pPr>
          </w:p>
          <w:p w14:paraId="7C0D9E8A">
            <w:pPr>
              <w:pStyle w:val="10"/>
              <w:spacing w:before="9"/>
              <w:rPr>
                <w:rFonts w:ascii="方正黑体_GBK"/>
                <w:sz w:val="25"/>
              </w:rPr>
            </w:pPr>
          </w:p>
          <w:p w14:paraId="5814F27A">
            <w:pPr>
              <w:pStyle w:val="10"/>
              <w:spacing w:line="223" w:lineRule="auto"/>
              <w:ind w:left="55" w:right="48"/>
              <w:rPr>
                <w:sz w:val="21"/>
              </w:rPr>
            </w:pPr>
            <w:r>
              <w:rPr>
                <w:spacing w:val="-2"/>
                <w:sz w:val="21"/>
              </w:rPr>
              <w:t>公路工程建设项目设计文件审批</w:t>
            </w:r>
          </w:p>
        </w:tc>
        <w:tc>
          <w:tcPr>
            <w:tcW w:w="991" w:type="dxa"/>
          </w:tcPr>
          <w:p w14:paraId="530FDA2C">
            <w:pPr>
              <w:pStyle w:val="10"/>
              <w:rPr>
                <w:rFonts w:ascii="方正黑体_GBK"/>
                <w:sz w:val="24"/>
              </w:rPr>
            </w:pPr>
          </w:p>
          <w:p w14:paraId="1C2FE758">
            <w:pPr>
              <w:pStyle w:val="10"/>
              <w:spacing w:before="9"/>
              <w:rPr>
                <w:rFonts w:ascii="方正黑体_GBK"/>
                <w:sz w:val="25"/>
              </w:rPr>
            </w:pPr>
          </w:p>
          <w:p w14:paraId="0B1FE768">
            <w:pPr>
              <w:pStyle w:val="10"/>
              <w:spacing w:line="223" w:lineRule="auto"/>
              <w:ind w:left="179" w:right="170"/>
              <w:rPr>
                <w:sz w:val="21"/>
              </w:rPr>
            </w:pPr>
            <w:r>
              <w:rPr>
                <w:spacing w:val="-4"/>
                <w:sz w:val="21"/>
              </w:rPr>
              <w:t>省交通</w:t>
            </w:r>
            <w:r>
              <w:rPr>
                <w:spacing w:val="-4"/>
                <w:w w:val="95"/>
                <w:sz w:val="21"/>
              </w:rPr>
              <w:t>运输厅</w:t>
            </w:r>
          </w:p>
        </w:tc>
        <w:tc>
          <w:tcPr>
            <w:tcW w:w="964" w:type="dxa"/>
          </w:tcPr>
          <w:p w14:paraId="756FA416">
            <w:pPr>
              <w:pStyle w:val="10"/>
              <w:rPr>
                <w:rFonts w:ascii="方正黑体_GBK"/>
                <w:sz w:val="24"/>
              </w:rPr>
            </w:pPr>
          </w:p>
          <w:p w14:paraId="3E951429">
            <w:pPr>
              <w:pStyle w:val="10"/>
              <w:spacing w:before="9"/>
              <w:rPr>
                <w:rFonts w:ascii="方正黑体_GBK"/>
                <w:sz w:val="25"/>
              </w:rPr>
            </w:pPr>
          </w:p>
          <w:p w14:paraId="1A3BF855">
            <w:pPr>
              <w:pStyle w:val="10"/>
              <w:spacing w:line="223" w:lineRule="auto"/>
              <w:ind w:left="376" w:right="52" w:hanging="315"/>
              <w:rPr>
                <w:sz w:val="21"/>
              </w:rPr>
            </w:pPr>
            <w:r>
              <w:rPr>
                <w:spacing w:val="-4"/>
                <w:sz w:val="21"/>
              </w:rPr>
              <w:t>省、州、</w:t>
            </w:r>
            <w:r>
              <w:rPr>
                <w:spacing w:val="-10"/>
                <w:sz w:val="21"/>
              </w:rPr>
              <w:t>县</w:t>
            </w:r>
          </w:p>
        </w:tc>
        <w:tc>
          <w:tcPr>
            <w:tcW w:w="2728" w:type="dxa"/>
          </w:tcPr>
          <w:p w14:paraId="3DB12A80">
            <w:pPr>
              <w:pStyle w:val="10"/>
              <w:spacing w:line="310" w:lineRule="exact"/>
              <w:ind w:left="57"/>
              <w:rPr>
                <w:sz w:val="21"/>
              </w:rPr>
            </w:pPr>
            <w:r>
              <w:rPr>
                <w:spacing w:val="-1"/>
                <w:w w:val="95"/>
                <w:sz w:val="21"/>
              </w:rPr>
              <w:t>《中华人民共和国公路法》</w:t>
            </w:r>
          </w:p>
          <w:p w14:paraId="36B48BC4">
            <w:pPr>
              <w:pStyle w:val="10"/>
              <w:spacing w:line="313" w:lineRule="exact"/>
              <w:ind w:left="57"/>
              <w:rPr>
                <w:sz w:val="21"/>
              </w:rPr>
            </w:pPr>
            <w:r>
              <w:rPr>
                <w:w w:val="95"/>
                <w:sz w:val="21"/>
              </w:rPr>
              <w:t>《公路建设市场管</w:t>
            </w:r>
            <w:r>
              <w:rPr>
                <w:spacing w:val="11"/>
                <w:w w:val="95"/>
                <w:sz w:val="21"/>
              </w:rPr>
              <w:t>理</w:t>
            </w:r>
            <w:r>
              <w:rPr>
                <w:w w:val="95"/>
                <w:sz w:val="21"/>
              </w:rPr>
              <w:t>办法</w:t>
            </w:r>
            <w:r>
              <w:rPr>
                <w:spacing w:val="-10"/>
                <w:w w:val="95"/>
                <w:sz w:val="21"/>
              </w:rPr>
              <w:t>》</w:t>
            </w:r>
          </w:p>
          <w:p w14:paraId="4624540B">
            <w:pPr>
              <w:pStyle w:val="10"/>
              <w:spacing w:line="313" w:lineRule="exact"/>
              <w:ind w:left="57"/>
              <w:rPr>
                <w:sz w:val="21"/>
              </w:rPr>
            </w:pPr>
            <w:r>
              <w:rPr>
                <w:spacing w:val="11"/>
                <w:w w:val="95"/>
                <w:sz w:val="21"/>
              </w:rPr>
              <w:t>（交通部</w:t>
            </w:r>
            <w:r>
              <w:rPr>
                <w:spacing w:val="-3"/>
                <w:w w:val="95"/>
                <w:sz w:val="21"/>
              </w:rPr>
              <w:t xml:space="preserve">令 </w:t>
            </w:r>
            <w:r>
              <w:rPr>
                <w:rFonts w:ascii="宋体" w:eastAsia="宋体"/>
                <w:w w:val="95"/>
                <w:sz w:val="21"/>
              </w:rPr>
              <w:t>2004</w:t>
            </w:r>
            <w:r>
              <w:rPr>
                <w:rFonts w:ascii="宋体" w:eastAsia="宋体"/>
                <w:spacing w:val="-17"/>
                <w:w w:val="95"/>
                <w:sz w:val="21"/>
              </w:rPr>
              <w:t xml:space="preserve"> </w:t>
            </w:r>
            <w:r>
              <w:rPr>
                <w:spacing w:val="2"/>
                <w:w w:val="95"/>
                <w:sz w:val="21"/>
              </w:rPr>
              <w:t xml:space="preserve">年第 </w:t>
            </w:r>
            <w:r>
              <w:rPr>
                <w:rFonts w:ascii="宋体" w:eastAsia="宋体"/>
                <w:w w:val="95"/>
                <w:sz w:val="21"/>
              </w:rPr>
              <w:t>14</w:t>
            </w:r>
            <w:r>
              <w:rPr>
                <w:rFonts w:ascii="宋体" w:eastAsia="宋体"/>
                <w:spacing w:val="-15"/>
                <w:w w:val="95"/>
                <w:sz w:val="21"/>
              </w:rPr>
              <w:t xml:space="preserve"> </w:t>
            </w:r>
            <w:r>
              <w:rPr>
                <w:spacing w:val="-10"/>
                <w:w w:val="95"/>
                <w:sz w:val="21"/>
              </w:rPr>
              <w:t>号</w:t>
            </w:r>
          </w:p>
          <w:p w14:paraId="45955C54">
            <w:pPr>
              <w:pStyle w:val="10"/>
              <w:spacing w:line="313" w:lineRule="exact"/>
              <w:ind w:left="57"/>
              <w:rPr>
                <w:sz w:val="21"/>
              </w:rPr>
            </w:pPr>
            <w:r>
              <w:rPr>
                <w:w w:val="95"/>
                <w:sz w:val="21"/>
              </w:rPr>
              <w:t>发布，交通运输部令</w:t>
            </w:r>
            <w:r>
              <w:rPr>
                <w:spacing w:val="4"/>
                <w:sz w:val="21"/>
              </w:rPr>
              <w:t xml:space="preserve"> </w:t>
            </w:r>
            <w:r>
              <w:rPr>
                <w:rFonts w:ascii="宋体" w:eastAsia="宋体"/>
                <w:w w:val="95"/>
                <w:sz w:val="21"/>
              </w:rPr>
              <w:t>2011</w:t>
            </w:r>
            <w:r>
              <w:rPr>
                <w:rFonts w:ascii="宋体" w:eastAsia="宋体"/>
                <w:spacing w:val="-8"/>
                <w:w w:val="95"/>
                <w:sz w:val="21"/>
              </w:rPr>
              <w:t xml:space="preserve"> </w:t>
            </w:r>
            <w:r>
              <w:rPr>
                <w:spacing w:val="-10"/>
                <w:w w:val="95"/>
                <w:sz w:val="21"/>
              </w:rPr>
              <w:t>年</w:t>
            </w:r>
          </w:p>
          <w:p w14:paraId="5CC3C2EC">
            <w:pPr>
              <w:pStyle w:val="10"/>
              <w:spacing w:line="313" w:lineRule="exact"/>
              <w:ind w:left="57"/>
              <w:rPr>
                <w:sz w:val="21"/>
              </w:rPr>
            </w:pPr>
            <w:r>
              <w:rPr>
                <w:w w:val="95"/>
                <w:sz w:val="21"/>
              </w:rPr>
              <w:t>第</w:t>
            </w:r>
            <w:r>
              <w:rPr>
                <w:spacing w:val="3"/>
                <w:sz w:val="21"/>
              </w:rPr>
              <w:t xml:space="preserve"> </w:t>
            </w:r>
            <w:r>
              <w:rPr>
                <w:rFonts w:ascii="宋体" w:eastAsia="宋体"/>
                <w:w w:val="95"/>
                <w:sz w:val="21"/>
              </w:rPr>
              <w:t>11</w:t>
            </w:r>
            <w:r>
              <w:rPr>
                <w:rFonts w:ascii="宋体" w:eastAsia="宋体"/>
                <w:spacing w:val="-6"/>
                <w:w w:val="95"/>
                <w:sz w:val="21"/>
              </w:rPr>
              <w:t xml:space="preserve"> </w:t>
            </w:r>
            <w:r>
              <w:rPr>
                <w:spacing w:val="-1"/>
                <w:w w:val="95"/>
                <w:sz w:val="21"/>
              </w:rPr>
              <w:t>号第一次修正，交通运</w:t>
            </w:r>
          </w:p>
          <w:p w14:paraId="39A066CE">
            <w:pPr>
              <w:pStyle w:val="10"/>
              <w:spacing w:line="313" w:lineRule="exact"/>
              <w:ind w:left="57"/>
              <w:rPr>
                <w:sz w:val="21"/>
              </w:rPr>
            </w:pPr>
            <w:r>
              <w:rPr>
                <w:spacing w:val="11"/>
                <w:w w:val="95"/>
                <w:sz w:val="21"/>
              </w:rPr>
              <w:t>输部</w:t>
            </w:r>
            <w:r>
              <w:rPr>
                <w:spacing w:val="-3"/>
                <w:w w:val="95"/>
                <w:sz w:val="21"/>
              </w:rPr>
              <w:t xml:space="preserve">令 </w:t>
            </w:r>
            <w:r>
              <w:rPr>
                <w:rFonts w:ascii="宋体" w:eastAsia="宋体"/>
                <w:w w:val="95"/>
                <w:sz w:val="21"/>
              </w:rPr>
              <w:t>2015</w:t>
            </w:r>
            <w:r>
              <w:rPr>
                <w:rFonts w:ascii="宋体" w:eastAsia="宋体"/>
                <w:spacing w:val="-17"/>
                <w:w w:val="95"/>
                <w:sz w:val="21"/>
              </w:rPr>
              <w:t xml:space="preserve"> </w:t>
            </w:r>
            <w:r>
              <w:rPr>
                <w:spacing w:val="2"/>
                <w:w w:val="95"/>
                <w:sz w:val="21"/>
              </w:rPr>
              <w:t xml:space="preserve">年第 </w:t>
            </w:r>
            <w:r>
              <w:rPr>
                <w:rFonts w:ascii="宋体" w:eastAsia="宋体"/>
                <w:w w:val="95"/>
                <w:sz w:val="21"/>
              </w:rPr>
              <w:t>11</w:t>
            </w:r>
            <w:r>
              <w:rPr>
                <w:rFonts w:ascii="宋体" w:eastAsia="宋体"/>
                <w:spacing w:val="-15"/>
                <w:w w:val="95"/>
                <w:sz w:val="21"/>
              </w:rPr>
              <w:t xml:space="preserve"> </w:t>
            </w:r>
            <w:r>
              <w:rPr>
                <w:spacing w:val="11"/>
                <w:w w:val="95"/>
                <w:sz w:val="21"/>
              </w:rPr>
              <w:t>号第</w:t>
            </w:r>
            <w:r>
              <w:rPr>
                <w:spacing w:val="-10"/>
                <w:w w:val="95"/>
                <w:sz w:val="21"/>
              </w:rPr>
              <w:t>二</w:t>
            </w:r>
          </w:p>
          <w:p w14:paraId="1437FC3A">
            <w:pPr>
              <w:pStyle w:val="10"/>
              <w:spacing w:line="292" w:lineRule="exact"/>
              <w:ind w:left="57"/>
              <w:rPr>
                <w:sz w:val="21"/>
              </w:rPr>
            </w:pPr>
            <w:r>
              <w:rPr>
                <w:w w:val="95"/>
                <w:sz w:val="21"/>
              </w:rPr>
              <w:t>次修正</w:t>
            </w:r>
            <w:r>
              <w:rPr>
                <w:spacing w:val="-10"/>
                <w:w w:val="95"/>
                <w:sz w:val="21"/>
              </w:rPr>
              <w:t>）</w:t>
            </w:r>
          </w:p>
        </w:tc>
        <w:tc>
          <w:tcPr>
            <w:tcW w:w="991" w:type="dxa"/>
          </w:tcPr>
          <w:p w14:paraId="4C848D12">
            <w:pPr>
              <w:pStyle w:val="10"/>
              <w:rPr>
                <w:rFonts w:ascii="方正黑体_GBK"/>
                <w:sz w:val="24"/>
              </w:rPr>
            </w:pPr>
          </w:p>
          <w:p w14:paraId="41800F93">
            <w:pPr>
              <w:pStyle w:val="10"/>
              <w:spacing w:before="11"/>
              <w:rPr>
                <w:rFonts w:ascii="方正黑体_GBK"/>
                <w:sz w:val="15"/>
              </w:rPr>
            </w:pPr>
          </w:p>
          <w:p w14:paraId="14F983B7">
            <w:pPr>
              <w:pStyle w:val="10"/>
              <w:spacing w:line="223" w:lineRule="auto"/>
              <w:ind w:left="56" w:right="46"/>
              <w:jc w:val="both"/>
              <w:rPr>
                <w:sz w:val="21"/>
              </w:rPr>
            </w:pPr>
            <w:r>
              <w:rPr>
                <w:spacing w:val="6"/>
                <w:sz w:val="21"/>
              </w:rPr>
              <w:t>具备相应设计资质</w:t>
            </w:r>
            <w:r>
              <w:rPr>
                <w:spacing w:val="-4"/>
                <w:sz w:val="21"/>
              </w:rPr>
              <w:t>的单位</w:t>
            </w:r>
          </w:p>
        </w:tc>
        <w:tc>
          <w:tcPr>
            <w:tcW w:w="2291" w:type="dxa"/>
          </w:tcPr>
          <w:p w14:paraId="5E9ADA16">
            <w:pPr>
              <w:pStyle w:val="10"/>
              <w:spacing w:line="223" w:lineRule="auto"/>
              <w:ind w:left="56" w:right="45"/>
              <w:jc w:val="both"/>
              <w:rPr>
                <w:sz w:val="21"/>
              </w:rPr>
            </w:pPr>
            <w:r>
              <w:rPr>
                <w:sz w:val="21"/>
              </w:rPr>
              <w:t>具备相应设计资质的申请人可按照要求自行编制设计文件，也可委托有关机构编制，审批部门不得以任何形式要求</w:t>
            </w:r>
            <w:r>
              <w:rPr>
                <w:w w:val="95"/>
                <w:sz w:val="21"/>
              </w:rPr>
              <w:t>申请人必须委托中介机</w:t>
            </w:r>
          </w:p>
          <w:p w14:paraId="322FB9CF">
            <w:pPr>
              <w:pStyle w:val="10"/>
              <w:spacing w:line="282" w:lineRule="exact"/>
              <w:ind w:left="56"/>
              <w:rPr>
                <w:sz w:val="21"/>
              </w:rPr>
            </w:pPr>
            <w:r>
              <w:rPr>
                <w:spacing w:val="-2"/>
                <w:w w:val="95"/>
                <w:sz w:val="21"/>
              </w:rPr>
              <w:t>构提供服务。</w:t>
            </w:r>
          </w:p>
        </w:tc>
        <w:tc>
          <w:tcPr>
            <w:tcW w:w="986" w:type="dxa"/>
          </w:tcPr>
          <w:p w14:paraId="0E287527">
            <w:pPr>
              <w:pStyle w:val="10"/>
              <w:rPr>
                <w:rFonts w:ascii="Times New Roman"/>
                <w:sz w:val="20"/>
              </w:rPr>
            </w:pPr>
          </w:p>
        </w:tc>
      </w:tr>
      <w:tr w14:paraId="30EF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trPr>
        <w:tc>
          <w:tcPr>
            <w:tcW w:w="416" w:type="dxa"/>
          </w:tcPr>
          <w:p w14:paraId="0A1FF8AB">
            <w:pPr>
              <w:pStyle w:val="10"/>
              <w:rPr>
                <w:rFonts w:ascii="方正黑体_GBK"/>
                <w:sz w:val="20"/>
              </w:rPr>
            </w:pPr>
          </w:p>
          <w:p w14:paraId="2B4EB992">
            <w:pPr>
              <w:pStyle w:val="10"/>
              <w:rPr>
                <w:rFonts w:ascii="方正黑体_GBK"/>
                <w:sz w:val="20"/>
              </w:rPr>
            </w:pPr>
          </w:p>
          <w:p w14:paraId="212BCF8D">
            <w:pPr>
              <w:pStyle w:val="10"/>
              <w:spacing w:before="13"/>
              <w:rPr>
                <w:rFonts w:ascii="方正黑体_GBK"/>
                <w:sz w:val="24"/>
              </w:rPr>
            </w:pPr>
          </w:p>
          <w:p w14:paraId="21F68449">
            <w:pPr>
              <w:pStyle w:val="10"/>
              <w:ind w:left="88" w:right="78"/>
              <w:jc w:val="center"/>
              <w:rPr>
                <w:rFonts w:ascii="宋体"/>
                <w:sz w:val="21"/>
              </w:rPr>
            </w:pPr>
            <w:r>
              <w:rPr>
                <w:rFonts w:ascii="宋体"/>
                <w:spacing w:val="-5"/>
                <w:sz w:val="21"/>
              </w:rPr>
              <w:t>10</w:t>
            </w:r>
          </w:p>
        </w:tc>
        <w:tc>
          <w:tcPr>
            <w:tcW w:w="966" w:type="dxa"/>
          </w:tcPr>
          <w:p w14:paraId="4D1F61C5">
            <w:pPr>
              <w:pStyle w:val="10"/>
              <w:spacing w:before="1"/>
              <w:rPr>
                <w:rFonts w:ascii="方正黑体_GBK"/>
                <w:sz w:val="34"/>
              </w:rPr>
            </w:pPr>
          </w:p>
          <w:p w14:paraId="11E5D0C2">
            <w:pPr>
              <w:pStyle w:val="10"/>
              <w:spacing w:line="223" w:lineRule="auto"/>
              <w:ind w:left="56" w:right="47"/>
              <w:jc w:val="both"/>
              <w:rPr>
                <w:sz w:val="21"/>
              </w:rPr>
            </w:pPr>
            <w:r>
              <w:rPr>
                <w:spacing w:val="-4"/>
                <w:sz w:val="21"/>
              </w:rPr>
              <w:t>水运工程建设项目初步设计</w:t>
            </w:r>
            <w:r>
              <w:rPr>
                <w:spacing w:val="-3"/>
                <w:w w:val="95"/>
                <w:sz w:val="21"/>
              </w:rPr>
              <w:t>文件编制</w:t>
            </w:r>
          </w:p>
        </w:tc>
        <w:tc>
          <w:tcPr>
            <w:tcW w:w="1591" w:type="dxa"/>
            <w:vMerge w:val="continue"/>
            <w:tcBorders>
              <w:top w:val="nil"/>
            </w:tcBorders>
          </w:tcPr>
          <w:p w14:paraId="448C7C41">
            <w:pPr>
              <w:rPr>
                <w:sz w:val="2"/>
                <w:szCs w:val="2"/>
              </w:rPr>
            </w:pPr>
          </w:p>
        </w:tc>
        <w:tc>
          <w:tcPr>
            <w:tcW w:w="1842" w:type="dxa"/>
          </w:tcPr>
          <w:p w14:paraId="197C391C">
            <w:pPr>
              <w:pStyle w:val="10"/>
              <w:rPr>
                <w:rFonts w:ascii="方正黑体_GBK"/>
                <w:sz w:val="24"/>
              </w:rPr>
            </w:pPr>
          </w:p>
          <w:p w14:paraId="173ACCC9">
            <w:pPr>
              <w:pStyle w:val="10"/>
              <w:rPr>
                <w:rFonts w:ascii="方正黑体_GBK"/>
                <w:sz w:val="30"/>
              </w:rPr>
            </w:pPr>
          </w:p>
          <w:p w14:paraId="2E06BE62">
            <w:pPr>
              <w:pStyle w:val="10"/>
              <w:spacing w:line="220" w:lineRule="auto"/>
              <w:ind w:left="55" w:right="48"/>
              <w:rPr>
                <w:sz w:val="21"/>
              </w:rPr>
            </w:pPr>
            <w:r>
              <w:rPr>
                <w:spacing w:val="-2"/>
                <w:sz w:val="21"/>
              </w:rPr>
              <w:t>水运工程建设项目设计文件审批</w:t>
            </w:r>
          </w:p>
        </w:tc>
        <w:tc>
          <w:tcPr>
            <w:tcW w:w="991" w:type="dxa"/>
          </w:tcPr>
          <w:p w14:paraId="73CA6EDA">
            <w:pPr>
              <w:pStyle w:val="10"/>
              <w:rPr>
                <w:rFonts w:ascii="方正黑体_GBK"/>
                <w:sz w:val="24"/>
              </w:rPr>
            </w:pPr>
          </w:p>
          <w:p w14:paraId="7F0472F6">
            <w:pPr>
              <w:pStyle w:val="10"/>
              <w:rPr>
                <w:rFonts w:ascii="方正黑体_GBK"/>
                <w:sz w:val="30"/>
              </w:rPr>
            </w:pPr>
          </w:p>
          <w:p w14:paraId="03D026CB">
            <w:pPr>
              <w:pStyle w:val="10"/>
              <w:spacing w:line="220" w:lineRule="auto"/>
              <w:ind w:left="179" w:right="170"/>
              <w:rPr>
                <w:sz w:val="21"/>
              </w:rPr>
            </w:pPr>
            <w:r>
              <w:rPr>
                <w:spacing w:val="-4"/>
                <w:sz w:val="21"/>
              </w:rPr>
              <w:t>省交通</w:t>
            </w:r>
            <w:r>
              <w:rPr>
                <w:spacing w:val="-4"/>
                <w:w w:val="95"/>
                <w:sz w:val="21"/>
              </w:rPr>
              <w:t>运输厅</w:t>
            </w:r>
          </w:p>
        </w:tc>
        <w:tc>
          <w:tcPr>
            <w:tcW w:w="964" w:type="dxa"/>
          </w:tcPr>
          <w:p w14:paraId="6572C21B">
            <w:pPr>
              <w:pStyle w:val="10"/>
              <w:rPr>
                <w:rFonts w:ascii="方正黑体_GBK"/>
                <w:sz w:val="24"/>
              </w:rPr>
            </w:pPr>
          </w:p>
          <w:p w14:paraId="30937923">
            <w:pPr>
              <w:pStyle w:val="10"/>
              <w:rPr>
                <w:rFonts w:ascii="方正黑体_GBK"/>
                <w:sz w:val="30"/>
              </w:rPr>
            </w:pPr>
          </w:p>
          <w:p w14:paraId="2350843A">
            <w:pPr>
              <w:pStyle w:val="10"/>
              <w:spacing w:line="220" w:lineRule="auto"/>
              <w:ind w:left="376" w:right="52" w:hanging="315"/>
              <w:rPr>
                <w:sz w:val="21"/>
              </w:rPr>
            </w:pPr>
            <w:r>
              <w:rPr>
                <w:spacing w:val="-4"/>
                <w:sz w:val="21"/>
              </w:rPr>
              <w:t>省、州、</w:t>
            </w:r>
            <w:r>
              <w:rPr>
                <w:spacing w:val="-10"/>
                <w:sz w:val="21"/>
              </w:rPr>
              <w:t>县</w:t>
            </w:r>
          </w:p>
        </w:tc>
        <w:tc>
          <w:tcPr>
            <w:tcW w:w="2728" w:type="dxa"/>
          </w:tcPr>
          <w:p w14:paraId="2A7AB2AB">
            <w:pPr>
              <w:pStyle w:val="10"/>
              <w:spacing w:before="1"/>
              <w:rPr>
                <w:rFonts w:ascii="方正黑体_GBK"/>
                <w:sz w:val="24"/>
              </w:rPr>
            </w:pPr>
          </w:p>
          <w:p w14:paraId="3717D35F">
            <w:pPr>
              <w:pStyle w:val="10"/>
              <w:spacing w:line="223" w:lineRule="auto"/>
              <w:ind w:left="57" w:right="44"/>
              <w:rPr>
                <w:sz w:val="21"/>
              </w:rPr>
            </w:pPr>
            <w:r>
              <w:rPr>
                <w:sz w:val="21"/>
              </w:rPr>
              <w:t>《建设工程勘察设</w:t>
            </w:r>
            <w:r>
              <w:rPr>
                <w:spacing w:val="1"/>
                <w:sz w:val="21"/>
              </w:rPr>
              <w:t>计</w:t>
            </w:r>
            <w:r>
              <w:rPr>
                <w:sz w:val="21"/>
              </w:rPr>
              <w:t>管理条</w:t>
            </w:r>
            <w:r>
              <w:rPr>
                <w:spacing w:val="-6"/>
                <w:sz w:val="21"/>
              </w:rPr>
              <w:t>例》</w:t>
            </w:r>
          </w:p>
          <w:p w14:paraId="2F18232E">
            <w:pPr>
              <w:pStyle w:val="10"/>
              <w:spacing w:line="220" w:lineRule="auto"/>
              <w:ind w:left="57" w:right="44"/>
              <w:rPr>
                <w:sz w:val="21"/>
              </w:rPr>
            </w:pPr>
            <w:r>
              <w:rPr>
                <w:sz w:val="21"/>
              </w:rPr>
              <w:t>《水运建设市场监</w:t>
            </w:r>
            <w:r>
              <w:rPr>
                <w:spacing w:val="1"/>
                <w:sz w:val="21"/>
              </w:rPr>
              <w:t>督</w:t>
            </w:r>
            <w:r>
              <w:rPr>
                <w:sz w:val="21"/>
              </w:rPr>
              <w:t>管理办</w:t>
            </w:r>
            <w:r>
              <w:rPr>
                <w:w w:val="95"/>
                <w:sz w:val="21"/>
              </w:rPr>
              <w:t>法》（交通运输部令</w:t>
            </w:r>
            <w:r>
              <w:rPr>
                <w:spacing w:val="6"/>
                <w:sz w:val="21"/>
              </w:rPr>
              <w:t xml:space="preserve"> </w:t>
            </w:r>
            <w:r>
              <w:rPr>
                <w:rFonts w:ascii="宋体" w:eastAsia="宋体"/>
                <w:w w:val="95"/>
                <w:sz w:val="21"/>
              </w:rPr>
              <w:t>2016</w:t>
            </w:r>
            <w:r>
              <w:rPr>
                <w:rFonts w:ascii="宋体" w:eastAsia="宋体"/>
                <w:spacing w:val="-7"/>
                <w:w w:val="95"/>
                <w:sz w:val="21"/>
              </w:rPr>
              <w:t xml:space="preserve"> </w:t>
            </w:r>
            <w:r>
              <w:rPr>
                <w:spacing w:val="-10"/>
                <w:w w:val="95"/>
                <w:sz w:val="21"/>
              </w:rPr>
              <w:t>年</w:t>
            </w:r>
          </w:p>
          <w:p w14:paraId="3D836A56">
            <w:pPr>
              <w:pStyle w:val="10"/>
              <w:spacing w:line="324" w:lineRule="exact"/>
              <w:ind w:left="57"/>
              <w:rPr>
                <w:sz w:val="21"/>
              </w:rPr>
            </w:pPr>
            <w:r>
              <w:rPr>
                <w:spacing w:val="-12"/>
                <w:w w:val="95"/>
                <w:sz w:val="21"/>
              </w:rPr>
              <w:t xml:space="preserve">第 </w:t>
            </w:r>
            <w:r>
              <w:rPr>
                <w:rFonts w:ascii="宋体" w:eastAsia="宋体"/>
                <w:w w:val="95"/>
                <w:sz w:val="21"/>
              </w:rPr>
              <w:t>74</w:t>
            </w:r>
            <w:r>
              <w:rPr>
                <w:rFonts w:ascii="宋体" w:eastAsia="宋体"/>
                <w:spacing w:val="-36"/>
                <w:w w:val="95"/>
                <w:sz w:val="21"/>
              </w:rPr>
              <w:t xml:space="preserve"> </w:t>
            </w:r>
            <w:r>
              <w:rPr>
                <w:w w:val="95"/>
                <w:sz w:val="21"/>
              </w:rPr>
              <w:t>号</w:t>
            </w:r>
            <w:r>
              <w:rPr>
                <w:spacing w:val="-10"/>
                <w:w w:val="95"/>
                <w:sz w:val="21"/>
              </w:rPr>
              <w:t>）</w:t>
            </w:r>
          </w:p>
        </w:tc>
        <w:tc>
          <w:tcPr>
            <w:tcW w:w="991" w:type="dxa"/>
          </w:tcPr>
          <w:p w14:paraId="5FA33FFA">
            <w:pPr>
              <w:pStyle w:val="10"/>
              <w:rPr>
                <w:rFonts w:ascii="方正黑体_GBK"/>
                <w:sz w:val="24"/>
              </w:rPr>
            </w:pPr>
          </w:p>
          <w:p w14:paraId="1AE39177">
            <w:pPr>
              <w:pStyle w:val="10"/>
              <w:spacing w:before="2"/>
              <w:rPr>
                <w:rFonts w:ascii="方正黑体_GBK"/>
                <w:sz w:val="20"/>
              </w:rPr>
            </w:pPr>
          </w:p>
          <w:p w14:paraId="15505BAF">
            <w:pPr>
              <w:pStyle w:val="10"/>
              <w:spacing w:line="220" w:lineRule="auto"/>
              <w:ind w:left="56" w:right="46"/>
              <w:jc w:val="both"/>
              <w:rPr>
                <w:sz w:val="21"/>
              </w:rPr>
            </w:pPr>
            <w:r>
              <w:rPr>
                <w:spacing w:val="6"/>
                <w:sz w:val="21"/>
              </w:rPr>
              <w:t>具备相应设计资质</w:t>
            </w:r>
            <w:r>
              <w:rPr>
                <w:spacing w:val="-4"/>
                <w:sz w:val="21"/>
              </w:rPr>
              <w:t>的单位</w:t>
            </w:r>
          </w:p>
        </w:tc>
        <w:tc>
          <w:tcPr>
            <w:tcW w:w="2291" w:type="dxa"/>
          </w:tcPr>
          <w:p w14:paraId="2E5E260B">
            <w:pPr>
              <w:pStyle w:val="10"/>
              <w:spacing w:before="68" w:line="223" w:lineRule="auto"/>
              <w:ind w:left="56" w:right="45"/>
              <w:jc w:val="both"/>
              <w:rPr>
                <w:sz w:val="21"/>
              </w:rPr>
            </w:pPr>
            <w:r>
              <w:rPr>
                <w:sz w:val="21"/>
              </w:rPr>
              <w:t>具备相应设计资质的申请人可按照要求自行编制初步设计文件，也可委托有关机构编制，审批部门不得以任何形式要求申请人必须委托中</w:t>
            </w:r>
            <w:r>
              <w:rPr>
                <w:spacing w:val="-2"/>
                <w:sz w:val="21"/>
              </w:rPr>
              <w:t>介机构提供服务。</w:t>
            </w:r>
          </w:p>
        </w:tc>
        <w:tc>
          <w:tcPr>
            <w:tcW w:w="986" w:type="dxa"/>
          </w:tcPr>
          <w:p w14:paraId="57C807E7">
            <w:pPr>
              <w:pStyle w:val="10"/>
              <w:rPr>
                <w:rFonts w:ascii="Times New Roman"/>
                <w:sz w:val="20"/>
              </w:rPr>
            </w:pPr>
          </w:p>
        </w:tc>
      </w:tr>
      <w:tr w14:paraId="28EF7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84" w:hRule="atLeast"/>
        </w:trPr>
        <w:tc>
          <w:tcPr>
            <w:tcW w:w="416" w:type="dxa"/>
          </w:tcPr>
          <w:p w14:paraId="1F290984">
            <w:pPr>
              <w:pStyle w:val="10"/>
              <w:rPr>
                <w:rFonts w:ascii="方正黑体_GBK"/>
                <w:sz w:val="20"/>
              </w:rPr>
            </w:pPr>
          </w:p>
          <w:p w14:paraId="6406397A">
            <w:pPr>
              <w:pStyle w:val="10"/>
              <w:rPr>
                <w:rFonts w:ascii="方正黑体_GBK"/>
                <w:sz w:val="20"/>
              </w:rPr>
            </w:pPr>
          </w:p>
          <w:p w14:paraId="7FE15249">
            <w:pPr>
              <w:pStyle w:val="10"/>
              <w:rPr>
                <w:rFonts w:ascii="方正黑体_GBK"/>
                <w:sz w:val="20"/>
              </w:rPr>
            </w:pPr>
          </w:p>
          <w:p w14:paraId="70553932">
            <w:pPr>
              <w:pStyle w:val="10"/>
              <w:spacing w:before="5"/>
              <w:rPr>
                <w:rFonts w:ascii="方正黑体_GBK"/>
                <w:sz w:val="13"/>
              </w:rPr>
            </w:pPr>
          </w:p>
          <w:p w14:paraId="660DDA6E">
            <w:pPr>
              <w:pStyle w:val="10"/>
              <w:ind w:left="88" w:right="78"/>
              <w:jc w:val="center"/>
              <w:rPr>
                <w:rFonts w:ascii="宋体"/>
                <w:sz w:val="21"/>
              </w:rPr>
            </w:pPr>
            <w:r>
              <w:rPr>
                <w:rFonts w:ascii="宋体"/>
                <w:spacing w:val="-5"/>
                <w:sz w:val="21"/>
              </w:rPr>
              <w:t>11</w:t>
            </w:r>
          </w:p>
        </w:tc>
        <w:tc>
          <w:tcPr>
            <w:tcW w:w="966" w:type="dxa"/>
          </w:tcPr>
          <w:p w14:paraId="651D0C3A">
            <w:pPr>
              <w:pStyle w:val="10"/>
              <w:rPr>
                <w:rFonts w:ascii="方正黑体_GBK"/>
                <w:sz w:val="24"/>
              </w:rPr>
            </w:pPr>
          </w:p>
          <w:p w14:paraId="0A19518F">
            <w:pPr>
              <w:pStyle w:val="10"/>
              <w:rPr>
                <w:rFonts w:ascii="方正黑体_GBK"/>
                <w:sz w:val="24"/>
              </w:rPr>
            </w:pPr>
          </w:p>
          <w:p w14:paraId="71595EDA">
            <w:pPr>
              <w:pStyle w:val="10"/>
              <w:spacing w:before="8"/>
              <w:rPr>
                <w:rFonts w:ascii="方正黑体_GBK"/>
                <w:sz w:val="14"/>
              </w:rPr>
            </w:pPr>
          </w:p>
          <w:p w14:paraId="48C60732">
            <w:pPr>
              <w:pStyle w:val="10"/>
              <w:spacing w:line="220" w:lineRule="auto"/>
              <w:ind w:left="56" w:right="47"/>
              <w:rPr>
                <w:sz w:val="21"/>
              </w:rPr>
            </w:pPr>
            <w:r>
              <w:rPr>
                <w:spacing w:val="-4"/>
                <w:sz w:val="21"/>
              </w:rPr>
              <w:t>河道采砂</w:t>
            </w:r>
            <w:r>
              <w:rPr>
                <w:spacing w:val="-3"/>
                <w:w w:val="95"/>
                <w:sz w:val="21"/>
              </w:rPr>
              <w:t>方案编制</w:t>
            </w:r>
          </w:p>
        </w:tc>
        <w:tc>
          <w:tcPr>
            <w:tcW w:w="1591" w:type="dxa"/>
          </w:tcPr>
          <w:p w14:paraId="303086F2">
            <w:pPr>
              <w:pStyle w:val="10"/>
              <w:rPr>
                <w:rFonts w:ascii="方正黑体_GBK"/>
                <w:sz w:val="24"/>
              </w:rPr>
            </w:pPr>
          </w:p>
          <w:p w14:paraId="0B88B009">
            <w:pPr>
              <w:pStyle w:val="10"/>
              <w:rPr>
                <w:rFonts w:ascii="方正黑体_GBK"/>
                <w:sz w:val="24"/>
              </w:rPr>
            </w:pPr>
          </w:p>
          <w:p w14:paraId="269DD4E8">
            <w:pPr>
              <w:pStyle w:val="10"/>
              <w:spacing w:before="3"/>
              <w:rPr>
                <w:rFonts w:ascii="方正黑体_GBK"/>
                <w:sz w:val="23"/>
              </w:rPr>
            </w:pPr>
          </w:p>
          <w:p w14:paraId="48F42F23">
            <w:pPr>
              <w:pStyle w:val="10"/>
              <w:ind w:left="57"/>
              <w:rPr>
                <w:sz w:val="21"/>
              </w:rPr>
            </w:pPr>
            <w:r>
              <w:rPr>
                <w:spacing w:val="-2"/>
                <w:w w:val="95"/>
                <w:sz w:val="21"/>
              </w:rPr>
              <w:t>河道采砂许可</w:t>
            </w:r>
          </w:p>
        </w:tc>
        <w:tc>
          <w:tcPr>
            <w:tcW w:w="1842" w:type="dxa"/>
          </w:tcPr>
          <w:p w14:paraId="0FA691CC">
            <w:pPr>
              <w:pStyle w:val="10"/>
              <w:rPr>
                <w:rFonts w:ascii="Times New Roman"/>
                <w:sz w:val="20"/>
              </w:rPr>
            </w:pPr>
          </w:p>
        </w:tc>
        <w:tc>
          <w:tcPr>
            <w:tcW w:w="991" w:type="dxa"/>
          </w:tcPr>
          <w:p w14:paraId="1229A2E1">
            <w:pPr>
              <w:pStyle w:val="10"/>
              <w:rPr>
                <w:rFonts w:ascii="方正黑体_GBK"/>
                <w:sz w:val="24"/>
              </w:rPr>
            </w:pPr>
          </w:p>
          <w:p w14:paraId="4F0E21AB">
            <w:pPr>
              <w:pStyle w:val="10"/>
              <w:rPr>
                <w:rFonts w:ascii="方正黑体_GBK"/>
                <w:sz w:val="24"/>
              </w:rPr>
            </w:pPr>
          </w:p>
          <w:p w14:paraId="5AB2AF99">
            <w:pPr>
              <w:pStyle w:val="10"/>
              <w:spacing w:before="3"/>
              <w:rPr>
                <w:rFonts w:ascii="方正黑体_GBK"/>
                <w:sz w:val="23"/>
              </w:rPr>
            </w:pPr>
          </w:p>
          <w:p w14:paraId="5642A5F2">
            <w:pPr>
              <w:pStyle w:val="10"/>
              <w:ind w:left="73"/>
              <w:rPr>
                <w:sz w:val="21"/>
              </w:rPr>
            </w:pPr>
            <w:r>
              <w:rPr>
                <w:spacing w:val="-3"/>
                <w:w w:val="95"/>
                <w:sz w:val="21"/>
              </w:rPr>
              <w:t>省水利厅</w:t>
            </w:r>
          </w:p>
        </w:tc>
        <w:tc>
          <w:tcPr>
            <w:tcW w:w="964" w:type="dxa"/>
          </w:tcPr>
          <w:p w14:paraId="3E6CAD3D">
            <w:pPr>
              <w:pStyle w:val="10"/>
              <w:rPr>
                <w:rFonts w:ascii="方正黑体_GBK"/>
                <w:sz w:val="24"/>
              </w:rPr>
            </w:pPr>
          </w:p>
          <w:p w14:paraId="6F76DBB7">
            <w:pPr>
              <w:pStyle w:val="10"/>
              <w:rPr>
                <w:rFonts w:ascii="方正黑体_GBK"/>
                <w:sz w:val="24"/>
              </w:rPr>
            </w:pPr>
          </w:p>
          <w:p w14:paraId="1451F9BB">
            <w:pPr>
              <w:pStyle w:val="10"/>
              <w:spacing w:before="3"/>
              <w:rPr>
                <w:rFonts w:ascii="方正黑体_GBK"/>
                <w:sz w:val="23"/>
              </w:rPr>
            </w:pPr>
          </w:p>
          <w:p w14:paraId="565636D9">
            <w:pPr>
              <w:pStyle w:val="10"/>
              <w:ind w:left="167"/>
              <w:rPr>
                <w:sz w:val="21"/>
              </w:rPr>
            </w:pPr>
            <w:r>
              <w:rPr>
                <w:spacing w:val="-4"/>
                <w:w w:val="95"/>
                <w:sz w:val="21"/>
              </w:rPr>
              <w:t>州、县</w:t>
            </w:r>
          </w:p>
        </w:tc>
        <w:tc>
          <w:tcPr>
            <w:tcW w:w="2728" w:type="dxa"/>
          </w:tcPr>
          <w:p w14:paraId="134EE119">
            <w:pPr>
              <w:pStyle w:val="10"/>
              <w:rPr>
                <w:rFonts w:ascii="方正黑体_GBK"/>
                <w:sz w:val="24"/>
              </w:rPr>
            </w:pPr>
          </w:p>
          <w:p w14:paraId="7913F2B2">
            <w:pPr>
              <w:pStyle w:val="10"/>
              <w:spacing w:before="5"/>
              <w:rPr>
                <w:rFonts w:ascii="方正黑体_GBK"/>
                <w:sz w:val="28"/>
              </w:rPr>
            </w:pPr>
          </w:p>
          <w:p w14:paraId="0FB9449F">
            <w:pPr>
              <w:pStyle w:val="10"/>
              <w:spacing w:line="223" w:lineRule="auto"/>
              <w:ind w:left="57" w:right="44"/>
              <w:rPr>
                <w:sz w:val="21"/>
              </w:rPr>
            </w:pPr>
            <w:r>
              <w:rPr>
                <w:sz w:val="21"/>
              </w:rPr>
              <w:t>《水利部关于河道</w:t>
            </w:r>
            <w:r>
              <w:rPr>
                <w:spacing w:val="1"/>
                <w:sz w:val="21"/>
              </w:rPr>
              <w:t>采</w:t>
            </w:r>
            <w:r>
              <w:rPr>
                <w:sz w:val="21"/>
              </w:rPr>
              <w:t>砂管理</w:t>
            </w:r>
            <w:r>
              <w:rPr>
                <w:w w:val="95"/>
                <w:sz w:val="21"/>
              </w:rPr>
              <w:t>工作的指导意见》</w:t>
            </w:r>
            <w:r>
              <w:rPr>
                <w:spacing w:val="11"/>
                <w:w w:val="95"/>
                <w:sz w:val="21"/>
              </w:rPr>
              <w:t>（</w:t>
            </w:r>
            <w:r>
              <w:rPr>
                <w:w w:val="95"/>
                <w:sz w:val="21"/>
              </w:rPr>
              <w:t>水河</w:t>
            </w:r>
            <w:r>
              <w:rPr>
                <w:spacing w:val="-10"/>
                <w:w w:val="95"/>
                <w:sz w:val="21"/>
              </w:rPr>
              <w:t>湖</w:t>
            </w:r>
          </w:p>
          <w:p w14:paraId="5E56E9AA">
            <w:pPr>
              <w:pStyle w:val="10"/>
              <w:spacing w:line="319" w:lineRule="exact"/>
              <w:ind w:left="57"/>
              <w:rPr>
                <w:sz w:val="21"/>
              </w:rPr>
            </w:pPr>
            <w:r>
              <w:rPr>
                <w:w w:val="95"/>
                <w:sz w:val="21"/>
              </w:rPr>
              <w:t>〔</w:t>
            </w:r>
            <w:r>
              <w:rPr>
                <w:rFonts w:ascii="宋体" w:eastAsia="宋体"/>
                <w:w w:val="95"/>
                <w:sz w:val="21"/>
              </w:rPr>
              <w:t>2019</w:t>
            </w:r>
            <w:r>
              <w:rPr>
                <w:w w:val="95"/>
                <w:sz w:val="21"/>
              </w:rPr>
              <w:t>〕</w:t>
            </w:r>
            <w:r>
              <w:rPr>
                <w:rFonts w:ascii="宋体" w:eastAsia="宋体"/>
                <w:w w:val="95"/>
                <w:sz w:val="21"/>
              </w:rPr>
              <w:t>58</w:t>
            </w:r>
            <w:r>
              <w:rPr>
                <w:rFonts w:ascii="宋体" w:eastAsia="宋体"/>
                <w:spacing w:val="-2"/>
                <w:sz w:val="21"/>
              </w:rPr>
              <w:t xml:space="preserve"> </w:t>
            </w:r>
            <w:r>
              <w:rPr>
                <w:w w:val="95"/>
                <w:sz w:val="21"/>
              </w:rPr>
              <w:t>号</w:t>
            </w:r>
            <w:r>
              <w:rPr>
                <w:spacing w:val="-10"/>
                <w:w w:val="95"/>
                <w:sz w:val="21"/>
              </w:rPr>
              <w:t>）</w:t>
            </w:r>
          </w:p>
        </w:tc>
        <w:tc>
          <w:tcPr>
            <w:tcW w:w="991" w:type="dxa"/>
          </w:tcPr>
          <w:p w14:paraId="34851BDC">
            <w:pPr>
              <w:pStyle w:val="10"/>
              <w:rPr>
                <w:rFonts w:ascii="方正黑体_GBK"/>
                <w:sz w:val="24"/>
              </w:rPr>
            </w:pPr>
          </w:p>
          <w:p w14:paraId="4094D63B">
            <w:pPr>
              <w:pStyle w:val="10"/>
              <w:spacing w:before="5"/>
              <w:rPr>
                <w:rFonts w:ascii="方正黑体_GBK"/>
                <w:sz w:val="28"/>
              </w:rPr>
            </w:pPr>
          </w:p>
          <w:p w14:paraId="7D6A172C">
            <w:pPr>
              <w:pStyle w:val="10"/>
              <w:spacing w:line="223" w:lineRule="auto"/>
              <w:ind w:left="56" w:right="46"/>
              <w:jc w:val="both"/>
              <w:rPr>
                <w:sz w:val="21"/>
              </w:rPr>
            </w:pPr>
            <w:r>
              <w:rPr>
                <w:spacing w:val="6"/>
                <w:sz w:val="21"/>
              </w:rPr>
              <w:t>具备相应能力的单</w:t>
            </w:r>
            <w:r>
              <w:rPr>
                <w:spacing w:val="-10"/>
                <w:sz w:val="21"/>
              </w:rPr>
              <w:t>位</w:t>
            </w:r>
          </w:p>
        </w:tc>
        <w:tc>
          <w:tcPr>
            <w:tcW w:w="2291" w:type="dxa"/>
          </w:tcPr>
          <w:p w14:paraId="3B5511B6">
            <w:pPr>
              <w:pStyle w:val="10"/>
              <w:spacing w:before="11"/>
              <w:rPr>
                <w:rFonts w:ascii="方正黑体_GBK"/>
                <w:sz w:val="22"/>
              </w:rPr>
            </w:pPr>
          </w:p>
          <w:p w14:paraId="712128C5">
            <w:pPr>
              <w:pStyle w:val="10"/>
              <w:spacing w:line="223" w:lineRule="auto"/>
              <w:ind w:left="56" w:right="45"/>
              <w:jc w:val="both"/>
              <w:rPr>
                <w:sz w:val="21"/>
              </w:rPr>
            </w:pPr>
            <w:r>
              <w:rPr>
                <w:sz w:val="21"/>
              </w:rPr>
              <w:t>申请人可按照要求自行编制河道采砂方案，也可委托有关机构编制，审批部门不得以任何形式要求申请人必须委托</w:t>
            </w:r>
            <w:r>
              <w:rPr>
                <w:spacing w:val="-2"/>
                <w:sz w:val="21"/>
              </w:rPr>
              <w:t>中介机构提供服务。</w:t>
            </w:r>
          </w:p>
        </w:tc>
        <w:tc>
          <w:tcPr>
            <w:tcW w:w="986" w:type="dxa"/>
          </w:tcPr>
          <w:p w14:paraId="457BF72B">
            <w:pPr>
              <w:pStyle w:val="10"/>
              <w:rPr>
                <w:rFonts w:ascii="Times New Roman"/>
                <w:sz w:val="20"/>
              </w:rPr>
            </w:pPr>
          </w:p>
        </w:tc>
      </w:tr>
    </w:tbl>
    <w:p w14:paraId="074C1D3B">
      <w:pPr>
        <w:spacing w:after="0"/>
        <w:rPr>
          <w:rFonts w:ascii="Times New Roman"/>
          <w:sz w:val="20"/>
        </w:rPr>
        <w:sectPr>
          <w:pgSz w:w="16840" w:h="11910" w:orient="landscape"/>
          <w:pgMar w:top="1340" w:right="1120" w:bottom="280" w:left="1580" w:header="720" w:footer="720" w:gutter="0"/>
          <w:cols w:space="720" w:num="1"/>
        </w:sectPr>
      </w:pPr>
    </w:p>
    <w:p w14:paraId="582BC0FE">
      <w:pPr>
        <w:pStyle w:val="4"/>
        <w:spacing w:before="11"/>
        <w:rPr>
          <w:rFonts w:ascii="方正黑体_GBK"/>
          <w:sz w:val="11"/>
        </w:rPr>
      </w:pPr>
      <w:r>
        <w:pict>
          <v:shape id="docshape12" o:spid="_x0000_s1037" o:spt="202" type="#_x0000_t202" style="position:absolute;left:0pt;margin-left:61.4pt;margin-top:453.25pt;height:58pt;width:16pt;mso-position-horizontal-relative:page;mso-position-vertical-relative:page;z-index:251664384;mso-width-relative:page;mso-height-relative:page;" filled="f" stroked="f" coordsize="21600,21600">
            <v:path/>
            <v:fill on="f" focussize="0,0"/>
            <v:stroke on="f" joinstyle="miter"/>
            <v:imagedata o:title=""/>
            <o:lock v:ext="edit"/>
            <v:textbox inset="0mm,0mm,0mm,0mm" style="layout-flow:vertical;">
              <w:txbxContent>
                <w:p w14:paraId="5BCD976D"/>
              </w:txbxContent>
            </v:textbox>
          </v:shape>
        </w:pict>
      </w:r>
    </w:p>
    <w:tbl>
      <w:tblPr>
        <w:tblStyle w:val="6"/>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
        <w:gridCol w:w="966"/>
        <w:gridCol w:w="1591"/>
        <w:gridCol w:w="1842"/>
        <w:gridCol w:w="991"/>
        <w:gridCol w:w="964"/>
        <w:gridCol w:w="2728"/>
        <w:gridCol w:w="991"/>
        <w:gridCol w:w="2291"/>
        <w:gridCol w:w="986"/>
      </w:tblGrid>
      <w:tr w14:paraId="38794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416" w:type="dxa"/>
            <w:vMerge w:val="restart"/>
          </w:tcPr>
          <w:p w14:paraId="6582A1A8">
            <w:pPr>
              <w:pStyle w:val="10"/>
              <w:spacing w:before="14"/>
              <w:rPr>
                <w:rFonts w:ascii="方正黑体_GBK"/>
                <w:sz w:val="28"/>
              </w:rPr>
            </w:pPr>
          </w:p>
          <w:p w14:paraId="0509639A">
            <w:pPr>
              <w:pStyle w:val="10"/>
              <w:spacing w:line="290" w:lineRule="auto"/>
              <w:ind w:left="102" w:right="92"/>
              <w:rPr>
                <w:rFonts w:ascii="方正黑体_GBK" w:eastAsia="方正黑体_GBK"/>
                <w:sz w:val="21"/>
              </w:rPr>
            </w:pPr>
            <w:r>
              <w:rPr>
                <w:rFonts w:ascii="方正黑体_GBK" w:eastAsia="方正黑体_GBK"/>
                <w:spacing w:val="-10"/>
                <w:sz w:val="21"/>
              </w:rPr>
              <w:t>序号</w:t>
            </w:r>
          </w:p>
        </w:tc>
        <w:tc>
          <w:tcPr>
            <w:tcW w:w="966" w:type="dxa"/>
            <w:vMerge w:val="restart"/>
          </w:tcPr>
          <w:p w14:paraId="51B268CD">
            <w:pPr>
              <w:pStyle w:val="10"/>
              <w:spacing w:before="1"/>
              <w:rPr>
                <w:rFonts w:ascii="方正黑体_GBK"/>
                <w:sz w:val="18"/>
              </w:rPr>
            </w:pPr>
          </w:p>
          <w:p w14:paraId="234EC35A">
            <w:pPr>
              <w:pStyle w:val="10"/>
              <w:spacing w:line="261" w:lineRule="auto"/>
              <w:ind w:left="63" w:right="52"/>
              <w:jc w:val="both"/>
              <w:rPr>
                <w:rFonts w:ascii="方正黑体_GBK" w:eastAsia="方正黑体_GBK"/>
                <w:sz w:val="21"/>
              </w:rPr>
            </w:pPr>
            <w:r>
              <w:rPr>
                <w:rFonts w:ascii="方正黑体_GBK" w:eastAsia="方正黑体_GBK"/>
                <w:spacing w:val="-4"/>
                <w:sz w:val="21"/>
              </w:rPr>
              <w:t>行政审批中介服务</w:t>
            </w:r>
            <w:r>
              <w:rPr>
                <w:rFonts w:ascii="方正黑体_GBK" w:eastAsia="方正黑体_GBK"/>
                <w:spacing w:val="-3"/>
                <w:w w:val="95"/>
                <w:sz w:val="21"/>
              </w:rPr>
              <w:t>事项名称</w:t>
            </w:r>
          </w:p>
        </w:tc>
        <w:tc>
          <w:tcPr>
            <w:tcW w:w="5388" w:type="dxa"/>
            <w:gridSpan w:val="4"/>
          </w:tcPr>
          <w:p w14:paraId="206337BE">
            <w:pPr>
              <w:pStyle w:val="10"/>
              <w:spacing w:before="100"/>
              <w:ind w:left="1881" w:right="1876"/>
              <w:jc w:val="center"/>
              <w:rPr>
                <w:rFonts w:ascii="方正黑体_GBK" w:eastAsia="方正黑体_GBK"/>
                <w:sz w:val="21"/>
              </w:rPr>
            </w:pPr>
            <w:r>
              <w:rPr>
                <w:rFonts w:ascii="方正黑体_GBK" w:eastAsia="方正黑体_GBK"/>
                <w:spacing w:val="-2"/>
                <w:w w:val="95"/>
                <w:sz w:val="21"/>
              </w:rPr>
              <w:t>涉及行政许可事项</w:t>
            </w:r>
          </w:p>
        </w:tc>
        <w:tc>
          <w:tcPr>
            <w:tcW w:w="2728" w:type="dxa"/>
            <w:vMerge w:val="restart"/>
          </w:tcPr>
          <w:p w14:paraId="1D4BF2E9">
            <w:pPr>
              <w:pStyle w:val="10"/>
              <w:rPr>
                <w:rFonts w:ascii="方正黑体_GBK"/>
                <w:sz w:val="24"/>
              </w:rPr>
            </w:pPr>
          </w:p>
          <w:p w14:paraId="45B40AAE">
            <w:pPr>
              <w:pStyle w:val="10"/>
              <w:spacing w:before="10"/>
              <w:rPr>
                <w:rFonts w:ascii="方正黑体_GBK"/>
                <w:sz w:val="17"/>
              </w:rPr>
            </w:pPr>
          </w:p>
          <w:p w14:paraId="3B00369D">
            <w:pPr>
              <w:pStyle w:val="10"/>
              <w:ind w:left="523"/>
              <w:rPr>
                <w:rFonts w:ascii="方正黑体_GBK" w:eastAsia="方正黑体_GBK"/>
                <w:sz w:val="21"/>
              </w:rPr>
            </w:pPr>
            <w:r>
              <w:rPr>
                <w:rFonts w:ascii="方正黑体_GBK" w:eastAsia="方正黑体_GBK"/>
                <w:spacing w:val="-2"/>
                <w:w w:val="95"/>
                <w:sz w:val="21"/>
              </w:rPr>
              <w:t>中介服务设定依据</w:t>
            </w:r>
          </w:p>
        </w:tc>
        <w:tc>
          <w:tcPr>
            <w:tcW w:w="991" w:type="dxa"/>
            <w:vMerge w:val="restart"/>
          </w:tcPr>
          <w:p w14:paraId="62EFF1DA">
            <w:pPr>
              <w:pStyle w:val="10"/>
              <w:spacing w:before="14"/>
              <w:rPr>
                <w:rFonts w:ascii="方正黑体_GBK"/>
                <w:sz w:val="28"/>
              </w:rPr>
            </w:pPr>
          </w:p>
          <w:p w14:paraId="1EFB19FB">
            <w:pPr>
              <w:pStyle w:val="10"/>
              <w:spacing w:line="290" w:lineRule="auto"/>
              <w:ind w:left="284" w:right="65" w:hanging="209"/>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2291" w:type="dxa"/>
            <w:vMerge w:val="restart"/>
          </w:tcPr>
          <w:p w14:paraId="02550D04">
            <w:pPr>
              <w:pStyle w:val="10"/>
              <w:rPr>
                <w:rFonts w:ascii="方正黑体_GBK"/>
                <w:sz w:val="24"/>
              </w:rPr>
            </w:pPr>
          </w:p>
          <w:p w14:paraId="714EC36F">
            <w:pPr>
              <w:pStyle w:val="10"/>
              <w:spacing w:before="10"/>
              <w:rPr>
                <w:rFonts w:ascii="方正黑体_GBK"/>
                <w:sz w:val="17"/>
              </w:rPr>
            </w:pPr>
          </w:p>
          <w:p w14:paraId="0F7ECA1C">
            <w:pPr>
              <w:pStyle w:val="10"/>
              <w:ind w:left="723"/>
              <w:rPr>
                <w:rFonts w:ascii="方正黑体_GBK" w:eastAsia="方正黑体_GBK"/>
                <w:sz w:val="21"/>
              </w:rPr>
            </w:pPr>
            <w:r>
              <w:rPr>
                <w:rFonts w:ascii="方正黑体_GBK" w:eastAsia="方正黑体_GBK"/>
                <w:spacing w:val="-3"/>
                <w:w w:val="95"/>
                <w:sz w:val="21"/>
              </w:rPr>
              <w:t>处理决定</w:t>
            </w:r>
          </w:p>
        </w:tc>
        <w:tc>
          <w:tcPr>
            <w:tcW w:w="986" w:type="dxa"/>
            <w:vMerge w:val="restart"/>
          </w:tcPr>
          <w:p w14:paraId="3C4D189A">
            <w:pPr>
              <w:pStyle w:val="10"/>
              <w:rPr>
                <w:rFonts w:ascii="方正黑体_GBK"/>
                <w:sz w:val="24"/>
              </w:rPr>
            </w:pPr>
          </w:p>
          <w:p w14:paraId="4C2BAD9F">
            <w:pPr>
              <w:pStyle w:val="10"/>
              <w:spacing w:before="10"/>
              <w:rPr>
                <w:rFonts w:ascii="方正黑体_GBK"/>
                <w:sz w:val="17"/>
              </w:rPr>
            </w:pPr>
          </w:p>
          <w:p w14:paraId="00898CD8">
            <w:pPr>
              <w:pStyle w:val="10"/>
              <w:ind w:left="282"/>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160DB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16" w:type="dxa"/>
            <w:vMerge w:val="continue"/>
            <w:tcBorders>
              <w:top w:val="nil"/>
            </w:tcBorders>
          </w:tcPr>
          <w:p w14:paraId="4126A994">
            <w:pPr>
              <w:rPr>
                <w:sz w:val="2"/>
                <w:szCs w:val="2"/>
              </w:rPr>
            </w:pPr>
          </w:p>
        </w:tc>
        <w:tc>
          <w:tcPr>
            <w:tcW w:w="966" w:type="dxa"/>
            <w:vMerge w:val="continue"/>
            <w:tcBorders>
              <w:top w:val="nil"/>
            </w:tcBorders>
          </w:tcPr>
          <w:p w14:paraId="1E1DE714">
            <w:pPr>
              <w:rPr>
                <w:sz w:val="2"/>
                <w:szCs w:val="2"/>
              </w:rPr>
            </w:pPr>
          </w:p>
        </w:tc>
        <w:tc>
          <w:tcPr>
            <w:tcW w:w="1591" w:type="dxa"/>
          </w:tcPr>
          <w:p w14:paraId="5944E1D1">
            <w:pPr>
              <w:pStyle w:val="10"/>
              <w:spacing w:before="1"/>
              <w:rPr>
                <w:rFonts w:ascii="方正黑体_GBK"/>
                <w:sz w:val="26"/>
              </w:rPr>
            </w:pPr>
          </w:p>
          <w:p w14:paraId="129CCCFD">
            <w:pPr>
              <w:pStyle w:val="10"/>
              <w:ind w:left="374"/>
              <w:rPr>
                <w:rFonts w:ascii="方正黑体_GBK" w:eastAsia="方正黑体_GBK"/>
                <w:sz w:val="21"/>
              </w:rPr>
            </w:pPr>
            <w:r>
              <w:rPr>
                <w:rFonts w:ascii="方正黑体_GBK" w:eastAsia="方正黑体_GBK"/>
                <w:spacing w:val="-3"/>
                <w:w w:val="95"/>
                <w:sz w:val="21"/>
              </w:rPr>
              <w:t>主项名称</w:t>
            </w:r>
          </w:p>
        </w:tc>
        <w:tc>
          <w:tcPr>
            <w:tcW w:w="1842" w:type="dxa"/>
          </w:tcPr>
          <w:p w14:paraId="3F65D7F2">
            <w:pPr>
              <w:pStyle w:val="10"/>
              <w:spacing w:before="1"/>
              <w:rPr>
                <w:rFonts w:ascii="方正黑体_GBK"/>
                <w:sz w:val="26"/>
              </w:rPr>
            </w:pPr>
          </w:p>
          <w:p w14:paraId="28D4B951">
            <w:pPr>
              <w:pStyle w:val="10"/>
              <w:ind w:left="499"/>
              <w:rPr>
                <w:rFonts w:ascii="方正黑体_GBK" w:eastAsia="方正黑体_GBK"/>
                <w:sz w:val="21"/>
              </w:rPr>
            </w:pPr>
            <w:r>
              <w:rPr>
                <w:rFonts w:ascii="方正黑体_GBK" w:eastAsia="方正黑体_GBK"/>
                <w:spacing w:val="-3"/>
                <w:w w:val="95"/>
                <w:sz w:val="21"/>
              </w:rPr>
              <w:t>子项名称</w:t>
            </w:r>
          </w:p>
        </w:tc>
        <w:tc>
          <w:tcPr>
            <w:tcW w:w="991" w:type="dxa"/>
          </w:tcPr>
          <w:p w14:paraId="6CE89048">
            <w:pPr>
              <w:pStyle w:val="10"/>
              <w:spacing w:before="3" w:line="360" w:lineRule="atLeast"/>
              <w:ind w:left="73" w:right="67"/>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4" w:type="dxa"/>
          </w:tcPr>
          <w:p w14:paraId="3752041E">
            <w:pPr>
              <w:pStyle w:val="10"/>
              <w:spacing w:before="11"/>
              <w:rPr>
                <w:rFonts w:ascii="方正黑体_GBK"/>
                <w:sz w:val="14"/>
              </w:rPr>
            </w:pPr>
          </w:p>
          <w:p w14:paraId="4464AF06">
            <w:pPr>
              <w:pStyle w:val="10"/>
              <w:spacing w:line="261" w:lineRule="auto"/>
              <w:ind w:left="270"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728" w:type="dxa"/>
            <w:vMerge w:val="continue"/>
            <w:tcBorders>
              <w:top w:val="nil"/>
            </w:tcBorders>
          </w:tcPr>
          <w:p w14:paraId="44EF09FB">
            <w:pPr>
              <w:rPr>
                <w:sz w:val="2"/>
                <w:szCs w:val="2"/>
              </w:rPr>
            </w:pPr>
          </w:p>
        </w:tc>
        <w:tc>
          <w:tcPr>
            <w:tcW w:w="991" w:type="dxa"/>
            <w:vMerge w:val="continue"/>
            <w:tcBorders>
              <w:top w:val="nil"/>
            </w:tcBorders>
          </w:tcPr>
          <w:p w14:paraId="18796D17">
            <w:pPr>
              <w:rPr>
                <w:sz w:val="2"/>
                <w:szCs w:val="2"/>
              </w:rPr>
            </w:pPr>
          </w:p>
        </w:tc>
        <w:tc>
          <w:tcPr>
            <w:tcW w:w="2291" w:type="dxa"/>
            <w:vMerge w:val="continue"/>
            <w:tcBorders>
              <w:top w:val="nil"/>
            </w:tcBorders>
          </w:tcPr>
          <w:p w14:paraId="5ABE9612">
            <w:pPr>
              <w:rPr>
                <w:sz w:val="2"/>
                <w:szCs w:val="2"/>
              </w:rPr>
            </w:pPr>
          </w:p>
        </w:tc>
        <w:tc>
          <w:tcPr>
            <w:tcW w:w="986" w:type="dxa"/>
            <w:vMerge w:val="continue"/>
            <w:tcBorders>
              <w:top w:val="nil"/>
            </w:tcBorders>
          </w:tcPr>
          <w:p w14:paraId="3B906340">
            <w:pPr>
              <w:rPr>
                <w:sz w:val="2"/>
                <w:szCs w:val="2"/>
              </w:rPr>
            </w:pPr>
          </w:p>
        </w:tc>
      </w:tr>
      <w:tr w14:paraId="19F50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416" w:type="dxa"/>
          </w:tcPr>
          <w:p w14:paraId="1B832856">
            <w:pPr>
              <w:pStyle w:val="10"/>
              <w:rPr>
                <w:rFonts w:ascii="方正黑体_GBK"/>
                <w:sz w:val="20"/>
              </w:rPr>
            </w:pPr>
          </w:p>
          <w:p w14:paraId="118C1DFB">
            <w:pPr>
              <w:pStyle w:val="10"/>
              <w:rPr>
                <w:rFonts w:ascii="方正黑体_GBK"/>
                <w:sz w:val="20"/>
              </w:rPr>
            </w:pPr>
          </w:p>
          <w:p w14:paraId="7C18A2BC">
            <w:pPr>
              <w:pStyle w:val="10"/>
              <w:spacing w:before="11"/>
              <w:rPr>
                <w:rFonts w:ascii="方正黑体_GBK"/>
                <w:sz w:val="20"/>
              </w:rPr>
            </w:pPr>
          </w:p>
          <w:p w14:paraId="17984A8F">
            <w:pPr>
              <w:pStyle w:val="10"/>
              <w:ind w:left="102"/>
              <w:rPr>
                <w:rFonts w:ascii="宋体"/>
                <w:sz w:val="21"/>
              </w:rPr>
            </w:pPr>
            <w:r>
              <w:rPr>
                <w:rFonts w:ascii="宋体"/>
                <w:spacing w:val="-5"/>
                <w:sz w:val="21"/>
              </w:rPr>
              <w:t>12</w:t>
            </w:r>
          </w:p>
        </w:tc>
        <w:tc>
          <w:tcPr>
            <w:tcW w:w="966" w:type="dxa"/>
          </w:tcPr>
          <w:p w14:paraId="242AC89B">
            <w:pPr>
              <w:pStyle w:val="10"/>
              <w:rPr>
                <w:rFonts w:ascii="方正黑体_GBK"/>
                <w:sz w:val="24"/>
              </w:rPr>
            </w:pPr>
          </w:p>
          <w:p w14:paraId="5A0C1BA7">
            <w:pPr>
              <w:pStyle w:val="10"/>
              <w:spacing w:before="11"/>
              <w:rPr>
                <w:rFonts w:ascii="方正黑体_GBK"/>
                <w:sz w:val="15"/>
              </w:rPr>
            </w:pPr>
          </w:p>
          <w:p w14:paraId="18B72391">
            <w:pPr>
              <w:pStyle w:val="10"/>
              <w:spacing w:line="223" w:lineRule="auto"/>
              <w:ind w:left="56" w:right="47"/>
              <w:jc w:val="both"/>
              <w:rPr>
                <w:sz w:val="21"/>
              </w:rPr>
            </w:pPr>
            <w:r>
              <w:rPr>
                <w:spacing w:val="-4"/>
                <w:sz w:val="21"/>
              </w:rPr>
              <w:t>建设项目水资源论</w:t>
            </w:r>
            <w:r>
              <w:rPr>
                <w:spacing w:val="-10"/>
                <w:sz w:val="21"/>
              </w:rPr>
              <w:t>证</w:t>
            </w:r>
          </w:p>
        </w:tc>
        <w:tc>
          <w:tcPr>
            <w:tcW w:w="1591" w:type="dxa"/>
          </w:tcPr>
          <w:p w14:paraId="205A8E88">
            <w:pPr>
              <w:pStyle w:val="10"/>
              <w:rPr>
                <w:rFonts w:ascii="方正黑体_GBK"/>
                <w:sz w:val="24"/>
              </w:rPr>
            </w:pPr>
          </w:p>
          <w:p w14:paraId="67447FBD">
            <w:pPr>
              <w:pStyle w:val="10"/>
              <w:spacing w:before="9"/>
              <w:rPr>
                <w:rFonts w:ascii="方正黑体_GBK"/>
                <w:sz w:val="34"/>
              </w:rPr>
            </w:pPr>
          </w:p>
          <w:p w14:paraId="6B5FC6B0">
            <w:pPr>
              <w:pStyle w:val="10"/>
              <w:ind w:left="57"/>
              <w:rPr>
                <w:sz w:val="21"/>
              </w:rPr>
            </w:pPr>
            <w:r>
              <w:rPr>
                <w:spacing w:val="-3"/>
                <w:w w:val="95"/>
                <w:sz w:val="21"/>
              </w:rPr>
              <w:t>取水许可</w:t>
            </w:r>
          </w:p>
        </w:tc>
        <w:tc>
          <w:tcPr>
            <w:tcW w:w="1842" w:type="dxa"/>
          </w:tcPr>
          <w:p w14:paraId="6DA55EC1">
            <w:pPr>
              <w:pStyle w:val="10"/>
              <w:rPr>
                <w:rFonts w:ascii="Times New Roman"/>
                <w:sz w:val="20"/>
              </w:rPr>
            </w:pPr>
          </w:p>
        </w:tc>
        <w:tc>
          <w:tcPr>
            <w:tcW w:w="991" w:type="dxa"/>
          </w:tcPr>
          <w:p w14:paraId="4B2C29A0">
            <w:pPr>
              <w:pStyle w:val="10"/>
              <w:rPr>
                <w:rFonts w:ascii="方正黑体_GBK"/>
                <w:sz w:val="24"/>
              </w:rPr>
            </w:pPr>
          </w:p>
          <w:p w14:paraId="7A537766">
            <w:pPr>
              <w:pStyle w:val="10"/>
              <w:spacing w:before="9"/>
              <w:rPr>
                <w:rFonts w:ascii="方正黑体_GBK"/>
                <w:sz w:val="34"/>
              </w:rPr>
            </w:pPr>
          </w:p>
          <w:p w14:paraId="125832C9">
            <w:pPr>
              <w:pStyle w:val="10"/>
              <w:ind w:left="70" w:right="67"/>
              <w:jc w:val="center"/>
              <w:rPr>
                <w:sz w:val="21"/>
              </w:rPr>
            </w:pPr>
            <w:r>
              <w:rPr>
                <w:spacing w:val="-3"/>
                <w:w w:val="95"/>
                <w:sz w:val="21"/>
              </w:rPr>
              <w:t>省水利厅</w:t>
            </w:r>
          </w:p>
        </w:tc>
        <w:tc>
          <w:tcPr>
            <w:tcW w:w="964" w:type="dxa"/>
          </w:tcPr>
          <w:p w14:paraId="1701ABEF">
            <w:pPr>
              <w:pStyle w:val="10"/>
              <w:rPr>
                <w:rFonts w:ascii="方正黑体_GBK"/>
                <w:sz w:val="24"/>
              </w:rPr>
            </w:pPr>
          </w:p>
          <w:p w14:paraId="037FE68F">
            <w:pPr>
              <w:pStyle w:val="10"/>
              <w:spacing w:before="11"/>
              <w:rPr>
                <w:rFonts w:ascii="方正黑体_GBK"/>
                <w:sz w:val="15"/>
              </w:rPr>
            </w:pPr>
          </w:p>
          <w:p w14:paraId="295984DF">
            <w:pPr>
              <w:pStyle w:val="10"/>
              <w:spacing w:line="223" w:lineRule="auto"/>
              <w:ind w:left="61" w:right="52"/>
              <w:jc w:val="both"/>
              <w:rPr>
                <w:sz w:val="21"/>
              </w:rPr>
            </w:pPr>
            <w:r>
              <w:rPr>
                <w:spacing w:val="-4"/>
                <w:sz w:val="21"/>
              </w:rPr>
              <w:t>省、州、县、自贸试验区</w:t>
            </w:r>
          </w:p>
        </w:tc>
        <w:tc>
          <w:tcPr>
            <w:tcW w:w="2728" w:type="dxa"/>
          </w:tcPr>
          <w:p w14:paraId="3181F462">
            <w:pPr>
              <w:pStyle w:val="10"/>
              <w:rPr>
                <w:rFonts w:ascii="方正黑体_GBK"/>
                <w:sz w:val="24"/>
              </w:rPr>
            </w:pPr>
          </w:p>
          <w:p w14:paraId="3E946A02">
            <w:pPr>
              <w:pStyle w:val="10"/>
              <w:spacing w:before="9"/>
              <w:rPr>
                <w:rFonts w:ascii="方正黑体_GBK"/>
                <w:sz w:val="25"/>
              </w:rPr>
            </w:pPr>
          </w:p>
          <w:p w14:paraId="1F3D62C7">
            <w:pPr>
              <w:pStyle w:val="10"/>
              <w:spacing w:line="223" w:lineRule="auto"/>
              <w:ind w:left="57" w:right="44"/>
              <w:rPr>
                <w:sz w:val="21"/>
              </w:rPr>
            </w:pPr>
            <w:r>
              <w:rPr>
                <w:sz w:val="21"/>
              </w:rPr>
              <w:t>《取水许可和水资</w:t>
            </w:r>
            <w:r>
              <w:rPr>
                <w:spacing w:val="1"/>
                <w:sz w:val="21"/>
              </w:rPr>
              <w:t>源</w:t>
            </w:r>
            <w:r>
              <w:rPr>
                <w:sz w:val="21"/>
              </w:rPr>
              <w:t>费征收</w:t>
            </w:r>
            <w:r>
              <w:rPr>
                <w:spacing w:val="-2"/>
                <w:sz w:val="21"/>
              </w:rPr>
              <w:t>管理条例》</w:t>
            </w:r>
          </w:p>
        </w:tc>
        <w:tc>
          <w:tcPr>
            <w:tcW w:w="991" w:type="dxa"/>
          </w:tcPr>
          <w:p w14:paraId="5FFA8DEB">
            <w:pPr>
              <w:pStyle w:val="10"/>
              <w:rPr>
                <w:rFonts w:ascii="方正黑体_GBK"/>
                <w:sz w:val="24"/>
              </w:rPr>
            </w:pPr>
          </w:p>
          <w:p w14:paraId="36A9DF71">
            <w:pPr>
              <w:pStyle w:val="10"/>
              <w:spacing w:before="11"/>
              <w:rPr>
                <w:rFonts w:ascii="方正黑体_GBK"/>
                <w:sz w:val="15"/>
              </w:rPr>
            </w:pPr>
          </w:p>
          <w:p w14:paraId="409D9405">
            <w:pPr>
              <w:pStyle w:val="10"/>
              <w:spacing w:line="223" w:lineRule="auto"/>
              <w:ind w:left="56" w:right="46"/>
              <w:jc w:val="both"/>
              <w:rPr>
                <w:sz w:val="21"/>
              </w:rPr>
            </w:pPr>
            <w:r>
              <w:rPr>
                <w:spacing w:val="6"/>
                <w:sz w:val="21"/>
              </w:rPr>
              <w:t>具备相应能力的单</w:t>
            </w:r>
            <w:r>
              <w:rPr>
                <w:spacing w:val="-10"/>
                <w:sz w:val="21"/>
              </w:rPr>
              <w:t>位</w:t>
            </w:r>
          </w:p>
        </w:tc>
        <w:tc>
          <w:tcPr>
            <w:tcW w:w="2291" w:type="dxa"/>
          </w:tcPr>
          <w:p w14:paraId="00EDC350">
            <w:pPr>
              <w:pStyle w:val="10"/>
              <w:spacing w:line="223" w:lineRule="auto"/>
              <w:ind w:left="56" w:right="45"/>
              <w:jc w:val="both"/>
              <w:rPr>
                <w:sz w:val="21"/>
              </w:rPr>
            </w:pPr>
            <w:r>
              <w:rPr>
                <w:sz w:val="21"/>
              </w:rPr>
              <w:t>申请人可按照要求自行编制建设项目水资源论证报告，也可委托有关机构编制，审批部门不得以任何形式要求申请</w:t>
            </w:r>
            <w:r>
              <w:rPr>
                <w:w w:val="95"/>
                <w:sz w:val="21"/>
              </w:rPr>
              <w:t>人必须委托中介机构提</w:t>
            </w:r>
          </w:p>
          <w:p w14:paraId="4580982B">
            <w:pPr>
              <w:pStyle w:val="10"/>
              <w:spacing w:line="282" w:lineRule="exact"/>
              <w:ind w:left="56"/>
              <w:rPr>
                <w:sz w:val="21"/>
              </w:rPr>
            </w:pPr>
            <w:r>
              <w:rPr>
                <w:spacing w:val="-3"/>
                <w:w w:val="95"/>
                <w:sz w:val="21"/>
              </w:rPr>
              <w:t>供服务。</w:t>
            </w:r>
          </w:p>
        </w:tc>
        <w:tc>
          <w:tcPr>
            <w:tcW w:w="986" w:type="dxa"/>
          </w:tcPr>
          <w:p w14:paraId="1E1781AE">
            <w:pPr>
              <w:pStyle w:val="10"/>
              <w:rPr>
                <w:rFonts w:ascii="Times New Roman"/>
                <w:sz w:val="20"/>
              </w:rPr>
            </w:pPr>
          </w:p>
        </w:tc>
      </w:tr>
      <w:tr w14:paraId="4BA8B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416" w:type="dxa"/>
            <w:vMerge w:val="restart"/>
          </w:tcPr>
          <w:p w14:paraId="6855282E">
            <w:pPr>
              <w:pStyle w:val="10"/>
              <w:rPr>
                <w:rFonts w:ascii="方正黑体_GBK"/>
                <w:sz w:val="20"/>
              </w:rPr>
            </w:pPr>
          </w:p>
          <w:p w14:paraId="07AFA769">
            <w:pPr>
              <w:pStyle w:val="10"/>
              <w:rPr>
                <w:rFonts w:ascii="方正黑体_GBK"/>
                <w:sz w:val="20"/>
              </w:rPr>
            </w:pPr>
          </w:p>
          <w:p w14:paraId="698689A3">
            <w:pPr>
              <w:pStyle w:val="10"/>
              <w:rPr>
                <w:rFonts w:ascii="方正黑体_GBK"/>
                <w:sz w:val="20"/>
              </w:rPr>
            </w:pPr>
          </w:p>
          <w:p w14:paraId="6AF272DE">
            <w:pPr>
              <w:pStyle w:val="10"/>
              <w:rPr>
                <w:rFonts w:ascii="方正黑体_GBK"/>
                <w:sz w:val="20"/>
              </w:rPr>
            </w:pPr>
          </w:p>
          <w:p w14:paraId="571E00D4">
            <w:pPr>
              <w:pStyle w:val="10"/>
              <w:rPr>
                <w:rFonts w:ascii="方正黑体_GBK"/>
                <w:sz w:val="20"/>
              </w:rPr>
            </w:pPr>
          </w:p>
          <w:p w14:paraId="3026A2A6">
            <w:pPr>
              <w:pStyle w:val="10"/>
              <w:rPr>
                <w:rFonts w:ascii="方正黑体_GBK"/>
                <w:sz w:val="20"/>
              </w:rPr>
            </w:pPr>
          </w:p>
          <w:p w14:paraId="75239865">
            <w:pPr>
              <w:pStyle w:val="10"/>
              <w:spacing w:before="1"/>
              <w:rPr>
                <w:rFonts w:ascii="方正黑体_GBK"/>
                <w:sz w:val="24"/>
              </w:rPr>
            </w:pPr>
          </w:p>
          <w:p w14:paraId="56413594">
            <w:pPr>
              <w:pStyle w:val="10"/>
              <w:ind w:left="102"/>
              <w:rPr>
                <w:rFonts w:ascii="宋体"/>
                <w:sz w:val="21"/>
              </w:rPr>
            </w:pPr>
            <w:r>
              <w:rPr>
                <w:rFonts w:ascii="宋体"/>
                <w:spacing w:val="-5"/>
                <w:sz w:val="21"/>
              </w:rPr>
              <w:t>13</w:t>
            </w:r>
          </w:p>
        </w:tc>
        <w:tc>
          <w:tcPr>
            <w:tcW w:w="966" w:type="dxa"/>
            <w:vMerge w:val="restart"/>
          </w:tcPr>
          <w:p w14:paraId="444D68A4">
            <w:pPr>
              <w:pStyle w:val="10"/>
              <w:rPr>
                <w:rFonts w:ascii="方正黑体_GBK"/>
                <w:sz w:val="24"/>
              </w:rPr>
            </w:pPr>
          </w:p>
          <w:p w14:paraId="2279BA9C">
            <w:pPr>
              <w:pStyle w:val="10"/>
              <w:rPr>
                <w:rFonts w:ascii="方正黑体_GBK"/>
                <w:sz w:val="24"/>
              </w:rPr>
            </w:pPr>
          </w:p>
          <w:p w14:paraId="1867F2BC">
            <w:pPr>
              <w:pStyle w:val="10"/>
              <w:rPr>
                <w:rFonts w:ascii="方正黑体_GBK"/>
                <w:sz w:val="24"/>
              </w:rPr>
            </w:pPr>
          </w:p>
          <w:p w14:paraId="6AFB17B4">
            <w:pPr>
              <w:pStyle w:val="10"/>
              <w:rPr>
                <w:rFonts w:ascii="方正黑体_GBK"/>
                <w:sz w:val="24"/>
              </w:rPr>
            </w:pPr>
          </w:p>
          <w:p w14:paraId="7B6AE144">
            <w:pPr>
              <w:pStyle w:val="10"/>
              <w:rPr>
                <w:rFonts w:ascii="方正黑体_GBK"/>
                <w:sz w:val="24"/>
              </w:rPr>
            </w:pPr>
          </w:p>
          <w:p w14:paraId="59102F17">
            <w:pPr>
              <w:pStyle w:val="10"/>
              <w:spacing w:before="209" w:line="220" w:lineRule="auto"/>
              <w:ind w:left="56" w:right="47"/>
              <w:rPr>
                <w:sz w:val="21"/>
              </w:rPr>
            </w:pPr>
            <w:r>
              <w:rPr>
                <w:spacing w:val="-4"/>
                <w:sz w:val="21"/>
              </w:rPr>
              <w:t>洪水影响</w:t>
            </w:r>
            <w:r>
              <w:rPr>
                <w:spacing w:val="-6"/>
                <w:sz w:val="21"/>
              </w:rPr>
              <w:t>评价</w:t>
            </w:r>
          </w:p>
        </w:tc>
        <w:tc>
          <w:tcPr>
            <w:tcW w:w="1591" w:type="dxa"/>
          </w:tcPr>
          <w:p w14:paraId="4AB0319B">
            <w:pPr>
              <w:pStyle w:val="10"/>
              <w:rPr>
                <w:rFonts w:ascii="方正黑体_GBK"/>
                <w:sz w:val="24"/>
              </w:rPr>
            </w:pPr>
          </w:p>
          <w:p w14:paraId="6FFCA5B9">
            <w:pPr>
              <w:pStyle w:val="10"/>
              <w:spacing w:before="3"/>
              <w:rPr>
                <w:rFonts w:ascii="方正黑体_GBK"/>
                <w:sz w:val="19"/>
              </w:rPr>
            </w:pPr>
          </w:p>
          <w:p w14:paraId="3565AF1D">
            <w:pPr>
              <w:pStyle w:val="10"/>
              <w:spacing w:before="1"/>
              <w:ind w:left="57"/>
              <w:rPr>
                <w:sz w:val="21"/>
              </w:rPr>
            </w:pPr>
            <w:r>
              <w:rPr>
                <w:spacing w:val="-2"/>
                <w:w w:val="95"/>
                <w:sz w:val="21"/>
              </w:rPr>
              <w:t>围垦河道审核</w:t>
            </w:r>
          </w:p>
        </w:tc>
        <w:tc>
          <w:tcPr>
            <w:tcW w:w="1842" w:type="dxa"/>
          </w:tcPr>
          <w:p w14:paraId="70D00CA2">
            <w:pPr>
              <w:pStyle w:val="10"/>
              <w:rPr>
                <w:rFonts w:ascii="Times New Roman"/>
                <w:sz w:val="20"/>
              </w:rPr>
            </w:pPr>
          </w:p>
        </w:tc>
        <w:tc>
          <w:tcPr>
            <w:tcW w:w="991" w:type="dxa"/>
          </w:tcPr>
          <w:p w14:paraId="201BCCA1">
            <w:pPr>
              <w:pStyle w:val="10"/>
              <w:rPr>
                <w:rFonts w:ascii="方正黑体_GBK"/>
                <w:sz w:val="24"/>
              </w:rPr>
            </w:pPr>
          </w:p>
          <w:p w14:paraId="77D0913F">
            <w:pPr>
              <w:pStyle w:val="10"/>
              <w:spacing w:before="3"/>
              <w:rPr>
                <w:rFonts w:ascii="方正黑体_GBK"/>
                <w:sz w:val="19"/>
              </w:rPr>
            </w:pPr>
          </w:p>
          <w:p w14:paraId="1A13BFC2">
            <w:pPr>
              <w:pStyle w:val="10"/>
              <w:spacing w:before="1"/>
              <w:ind w:left="70" w:right="67"/>
              <w:jc w:val="center"/>
              <w:rPr>
                <w:sz w:val="21"/>
              </w:rPr>
            </w:pPr>
            <w:r>
              <w:rPr>
                <w:spacing w:val="-3"/>
                <w:w w:val="95"/>
                <w:sz w:val="21"/>
              </w:rPr>
              <w:t>省水利厅</w:t>
            </w:r>
          </w:p>
        </w:tc>
        <w:tc>
          <w:tcPr>
            <w:tcW w:w="964" w:type="dxa"/>
          </w:tcPr>
          <w:p w14:paraId="3FBD0AA4">
            <w:pPr>
              <w:pStyle w:val="10"/>
              <w:spacing w:before="4"/>
              <w:rPr>
                <w:rFonts w:ascii="方正黑体_GBK"/>
                <w:sz w:val="34"/>
              </w:rPr>
            </w:pPr>
          </w:p>
          <w:p w14:paraId="1B714573">
            <w:pPr>
              <w:pStyle w:val="10"/>
              <w:spacing w:line="223" w:lineRule="auto"/>
              <w:ind w:left="167" w:right="52" w:hanging="106"/>
              <w:rPr>
                <w:sz w:val="21"/>
              </w:rPr>
            </w:pPr>
            <w:r>
              <w:rPr>
                <w:spacing w:val="-4"/>
                <w:sz w:val="21"/>
              </w:rPr>
              <w:t>省、自贸试验区</w:t>
            </w:r>
          </w:p>
        </w:tc>
        <w:tc>
          <w:tcPr>
            <w:tcW w:w="2728" w:type="dxa"/>
          </w:tcPr>
          <w:p w14:paraId="0C58F006">
            <w:pPr>
              <w:pStyle w:val="10"/>
              <w:spacing w:before="212" w:line="325" w:lineRule="exact"/>
              <w:ind w:left="57"/>
              <w:rPr>
                <w:sz w:val="21"/>
              </w:rPr>
            </w:pPr>
            <w:r>
              <w:rPr>
                <w:spacing w:val="-1"/>
                <w:w w:val="95"/>
                <w:sz w:val="21"/>
              </w:rPr>
              <w:t>《中华人民共和国水法》</w:t>
            </w:r>
          </w:p>
          <w:p w14:paraId="76756208">
            <w:pPr>
              <w:pStyle w:val="10"/>
              <w:spacing w:line="313" w:lineRule="exact"/>
              <w:ind w:left="57"/>
              <w:rPr>
                <w:sz w:val="21"/>
              </w:rPr>
            </w:pPr>
            <w:r>
              <w:rPr>
                <w:spacing w:val="-1"/>
                <w:w w:val="95"/>
                <w:sz w:val="21"/>
              </w:rPr>
              <w:t>《中华人民共和国防洪法》</w:t>
            </w:r>
          </w:p>
          <w:p w14:paraId="01CE93DB">
            <w:pPr>
              <w:pStyle w:val="10"/>
              <w:spacing w:before="7" w:line="220" w:lineRule="auto"/>
              <w:ind w:left="57" w:right="44"/>
              <w:rPr>
                <w:sz w:val="21"/>
              </w:rPr>
            </w:pPr>
            <w:r>
              <w:rPr>
                <w:sz w:val="21"/>
              </w:rPr>
              <w:t>《中华人民共和国</w:t>
            </w:r>
            <w:r>
              <w:rPr>
                <w:spacing w:val="1"/>
                <w:sz w:val="21"/>
              </w:rPr>
              <w:t>河</w:t>
            </w:r>
            <w:r>
              <w:rPr>
                <w:sz w:val="21"/>
              </w:rPr>
              <w:t>道管理</w:t>
            </w:r>
            <w:r>
              <w:rPr>
                <w:spacing w:val="-4"/>
                <w:sz w:val="21"/>
              </w:rPr>
              <w:t>条例》</w:t>
            </w:r>
          </w:p>
        </w:tc>
        <w:tc>
          <w:tcPr>
            <w:tcW w:w="991" w:type="dxa"/>
            <w:vMerge w:val="restart"/>
          </w:tcPr>
          <w:p w14:paraId="4AD4F649">
            <w:pPr>
              <w:pStyle w:val="10"/>
              <w:rPr>
                <w:rFonts w:ascii="方正黑体_GBK"/>
                <w:sz w:val="24"/>
              </w:rPr>
            </w:pPr>
          </w:p>
          <w:p w14:paraId="18CFF47F">
            <w:pPr>
              <w:pStyle w:val="10"/>
              <w:rPr>
                <w:rFonts w:ascii="方正黑体_GBK"/>
                <w:sz w:val="24"/>
              </w:rPr>
            </w:pPr>
          </w:p>
          <w:p w14:paraId="2759A3DD">
            <w:pPr>
              <w:pStyle w:val="10"/>
              <w:rPr>
                <w:rFonts w:ascii="方正黑体_GBK"/>
                <w:sz w:val="24"/>
              </w:rPr>
            </w:pPr>
          </w:p>
          <w:p w14:paraId="4EDFA016">
            <w:pPr>
              <w:pStyle w:val="10"/>
              <w:rPr>
                <w:rFonts w:ascii="方正黑体_GBK"/>
                <w:sz w:val="24"/>
              </w:rPr>
            </w:pPr>
          </w:p>
          <w:p w14:paraId="2582CECF">
            <w:pPr>
              <w:pStyle w:val="10"/>
              <w:spacing w:before="1"/>
              <w:rPr>
                <w:rFonts w:ascii="方正黑体_GBK"/>
                <w:sz w:val="27"/>
              </w:rPr>
            </w:pPr>
          </w:p>
          <w:p w14:paraId="6737051F">
            <w:pPr>
              <w:pStyle w:val="10"/>
              <w:spacing w:line="223" w:lineRule="auto"/>
              <w:ind w:left="56" w:right="46"/>
              <w:jc w:val="both"/>
              <w:rPr>
                <w:sz w:val="21"/>
              </w:rPr>
            </w:pPr>
            <w:r>
              <w:rPr>
                <w:spacing w:val="6"/>
                <w:sz w:val="21"/>
              </w:rPr>
              <w:t>具备相应能力的单</w:t>
            </w:r>
            <w:r>
              <w:rPr>
                <w:spacing w:val="-10"/>
                <w:sz w:val="21"/>
              </w:rPr>
              <w:t>位</w:t>
            </w:r>
          </w:p>
        </w:tc>
        <w:tc>
          <w:tcPr>
            <w:tcW w:w="2291" w:type="dxa"/>
            <w:vMerge w:val="restart"/>
          </w:tcPr>
          <w:p w14:paraId="326B5EE4">
            <w:pPr>
              <w:pStyle w:val="10"/>
              <w:rPr>
                <w:rFonts w:ascii="方正黑体_GBK"/>
                <w:sz w:val="24"/>
              </w:rPr>
            </w:pPr>
          </w:p>
          <w:p w14:paraId="36C7834A">
            <w:pPr>
              <w:pStyle w:val="10"/>
              <w:rPr>
                <w:rFonts w:ascii="方正黑体_GBK"/>
                <w:sz w:val="24"/>
              </w:rPr>
            </w:pPr>
          </w:p>
          <w:p w14:paraId="78E97E84">
            <w:pPr>
              <w:pStyle w:val="10"/>
              <w:spacing w:before="8"/>
              <w:rPr>
                <w:rFonts w:ascii="方正黑体_GBK"/>
                <w:sz w:val="35"/>
              </w:rPr>
            </w:pPr>
          </w:p>
          <w:p w14:paraId="11116778">
            <w:pPr>
              <w:pStyle w:val="10"/>
              <w:spacing w:line="223" w:lineRule="auto"/>
              <w:ind w:left="56" w:right="45"/>
              <w:jc w:val="both"/>
              <w:rPr>
                <w:sz w:val="21"/>
              </w:rPr>
            </w:pPr>
            <w:r>
              <w:rPr>
                <w:sz w:val="21"/>
              </w:rPr>
              <w:t>申请人可按照要求自行</w:t>
            </w:r>
            <w:r>
              <w:rPr>
                <w:spacing w:val="30"/>
                <w:sz w:val="21"/>
              </w:rPr>
              <w:t>编制洪水影响评价报</w:t>
            </w:r>
            <w:r>
              <w:rPr>
                <w:sz w:val="21"/>
              </w:rPr>
              <w:t>告，也可委托有关机构编制，审批部门不得以任何形式要求申请人必须委托中介机构提供服</w:t>
            </w:r>
            <w:r>
              <w:rPr>
                <w:spacing w:val="-6"/>
                <w:sz w:val="21"/>
              </w:rPr>
              <w:t>务。</w:t>
            </w:r>
          </w:p>
        </w:tc>
        <w:tc>
          <w:tcPr>
            <w:tcW w:w="986" w:type="dxa"/>
            <w:vMerge w:val="restart"/>
          </w:tcPr>
          <w:p w14:paraId="6029102C">
            <w:pPr>
              <w:pStyle w:val="10"/>
              <w:rPr>
                <w:rFonts w:ascii="Times New Roman"/>
                <w:sz w:val="20"/>
              </w:rPr>
            </w:pPr>
          </w:p>
        </w:tc>
      </w:tr>
      <w:tr w14:paraId="1E533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5" w:hRule="atLeast"/>
        </w:trPr>
        <w:tc>
          <w:tcPr>
            <w:tcW w:w="416" w:type="dxa"/>
            <w:vMerge w:val="continue"/>
            <w:tcBorders>
              <w:top w:val="nil"/>
            </w:tcBorders>
          </w:tcPr>
          <w:p w14:paraId="5CEDBFDD">
            <w:pPr>
              <w:rPr>
                <w:sz w:val="2"/>
                <w:szCs w:val="2"/>
              </w:rPr>
            </w:pPr>
          </w:p>
        </w:tc>
        <w:tc>
          <w:tcPr>
            <w:tcW w:w="966" w:type="dxa"/>
            <w:vMerge w:val="continue"/>
            <w:tcBorders>
              <w:top w:val="nil"/>
            </w:tcBorders>
          </w:tcPr>
          <w:p w14:paraId="53438184">
            <w:pPr>
              <w:rPr>
                <w:sz w:val="2"/>
                <w:szCs w:val="2"/>
              </w:rPr>
            </w:pPr>
          </w:p>
        </w:tc>
        <w:tc>
          <w:tcPr>
            <w:tcW w:w="1591" w:type="dxa"/>
          </w:tcPr>
          <w:p w14:paraId="1D28C815">
            <w:pPr>
              <w:pStyle w:val="10"/>
              <w:rPr>
                <w:rFonts w:ascii="方正黑体_GBK"/>
                <w:sz w:val="24"/>
              </w:rPr>
            </w:pPr>
          </w:p>
          <w:p w14:paraId="633B47B5">
            <w:pPr>
              <w:pStyle w:val="10"/>
              <w:rPr>
                <w:rFonts w:ascii="方正黑体_GBK"/>
                <w:sz w:val="24"/>
              </w:rPr>
            </w:pPr>
          </w:p>
          <w:p w14:paraId="7C405DB4">
            <w:pPr>
              <w:pStyle w:val="10"/>
              <w:spacing w:before="13"/>
              <w:rPr>
                <w:rFonts w:ascii="方正黑体_GBK"/>
                <w:sz w:val="30"/>
              </w:rPr>
            </w:pPr>
          </w:p>
          <w:p w14:paraId="25251D5C">
            <w:pPr>
              <w:pStyle w:val="10"/>
              <w:spacing w:line="223" w:lineRule="auto"/>
              <w:ind w:left="57" w:right="45"/>
              <w:rPr>
                <w:sz w:val="21"/>
              </w:rPr>
            </w:pPr>
            <w:r>
              <w:rPr>
                <w:spacing w:val="-2"/>
                <w:sz w:val="21"/>
              </w:rPr>
              <w:t>洪水影响评价审</w:t>
            </w:r>
            <w:r>
              <w:rPr>
                <w:spacing w:val="-10"/>
                <w:sz w:val="21"/>
              </w:rPr>
              <w:t>批</w:t>
            </w:r>
          </w:p>
        </w:tc>
        <w:tc>
          <w:tcPr>
            <w:tcW w:w="1842" w:type="dxa"/>
          </w:tcPr>
          <w:p w14:paraId="3B615E9E">
            <w:pPr>
              <w:pStyle w:val="10"/>
              <w:rPr>
                <w:rFonts w:ascii="Times New Roman"/>
                <w:sz w:val="20"/>
              </w:rPr>
            </w:pPr>
          </w:p>
        </w:tc>
        <w:tc>
          <w:tcPr>
            <w:tcW w:w="991" w:type="dxa"/>
          </w:tcPr>
          <w:p w14:paraId="722CE790">
            <w:pPr>
              <w:pStyle w:val="10"/>
              <w:rPr>
                <w:rFonts w:ascii="方正黑体_GBK"/>
                <w:sz w:val="24"/>
              </w:rPr>
            </w:pPr>
          </w:p>
          <w:p w14:paraId="2E9FE3DE">
            <w:pPr>
              <w:pStyle w:val="10"/>
              <w:rPr>
                <w:rFonts w:ascii="方正黑体_GBK"/>
                <w:sz w:val="24"/>
              </w:rPr>
            </w:pPr>
          </w:p>
          <w:p w14:paraId="34F28642">
            <w:pPr>
              <w:pStyle w:val="10"/>
              <w:rPr>
                <w:rFonts w:ascii="方正黑体_GBK"/>
                <w:sz w:val="24"/>
              </w:rPr>
            </w:pPr>
          </w:p>
          <w:p w14:paraId="5B78BCEE">
            <w:pPr>
              <w:pStyle w:val="10"/>
              <w:spacing w:before="12"/>
              <w:rPr>
                <w:rFonts w:ascii="方正黑体_GBK"/>
                <w:sz w:val="15"/>
              </w:rPr>
            </w:pPr>
          </w:p>
          <w:p w14:paraId="182A63F6">
            <w:pPr>
              <w:pStyle w:val="10"/>
              <w:spacing w:before="1"/>
              <w:ind w:left="70" w:right="67"/>
              <w:jc w:val="center"/>
              <w:rPr>
                <w:sz w:val="21"/>
              </w:rPr>
            </w:pPr>
            <w:r>
              <w:rPr>
                <w:spacing w:val="-3"/>
                <w:w w:val="95"/>
                <w:sz w:val="21"/>
              </w:rPr>
              <w:t>省水利厅</w:t>
            </w:r>
          </w:p>
        </w:tc>
        <w:tc>
          <w:tcPr>
            <w:tcW w:w="964" w:type="dxa"/>
          </w:tcPr>
          <w:p w14:paraId="116D79F3">
            <w:pPr>
              <w:pStyle w:val="10"/>
              <w:rPr>
                <w:rFonts w:ascii="方正黑体_GBK"/>
                <w:sz w:val="24"/>
              </w:rPr>
            </w:pPr>
          </w:p>
          <w:p w14:paraId="489B2B1C">
            <w:pPr>
              <w:pStyle w:val="10"/>
              <w:rPr>
                <w:rFonts w:ascii="方正黑体_GBK"/>
                <w:sz w:val="24"/>
              </w:rPr>
            </w:pPr>
          </w:p>
          <w:p w14:paraId="3FAE7054">
            <w:pPr>
              <w:pStyle w:val="10"/>
              <w:spacing w:before="14"/>
              <w:rPr>
                <w:rFonts w:ascii="方正黑体_GBK"/>
                <w:sz w:val="20"/>
              </w:rPr>
            </w:pPr>
          </w:p>
          <w:p w14:paraId="48EB3003">
            <w:pPr>
              <w:pStyle w:val="10"/>
              <w:spacing w:before="1" w:line="223" w:lineRule="auto"/>
              <w:ind w:left="61" w:right="52"/>
              <w:jc w:val="both"/>
              <w:rPr>
                <w:sz w:val="21"/>
              </w:rPr>
            </w:pPr>
            <w:r>
              <w:rPr>
                <w:spacing w:val="-4"/>
                <w:sz w:val="21"/>
              </w:rPr>
              <w:t>省、州、县、自贸试验区</w:t>
            </w:r>
          </w:p>
        </w:tc>
        <w:tc>
          <w:tcPr>
            <w:tcW w:w="2728" w:type="dxa"/>
          </w:tcPr>
          <w:p w14:paraId="2C562820">
            <w:pPr>
              <w:pStyle w:val="10"/>
              <w:spacing w:before="133" w:line="325" w:lineRule="exact"/>
              <w:ind w:left="57"/>
              <w:rPr>
                <w:sz w:val="21"/>
              </w:rPr>
            </w:pPr>
            <w:r>
              <w:rPr>
                <w:spacing w:val="-1"/>
                <w:w w:val="95"/>
                <w:sz w:val="21"/>
              </w:rPr>
              <w:t>《中华人民共和国防洪法》</w:t>
            </w:r>
          </w:p>
          <w:p w14:paraId="6385390D">
            <w:pPr>
              <w:pStyle w:val="10"/>
              <w:spacing w:before="3" w:line="223" w:lineRule="auto"/>
              <w:ind w:left="57" w:right="44"/>
              <w:jc w:val="both"/>
              <w:rPr>
                <w:sz w:val="21"/>
              </w:rPr>
            </w:pPr>
            <w:r>
              <w:rPr>
                <w:sz w:val="21"/>
              </w:rPr>
              <w:t>《水工程建设规划</w:t>
            </w:r>
            <w:r>
              <w:rPr>
                <w:spacing w:val="1"/>
                <w:sz w:val="21"/>
              </w:rPr>
              <w:t>同</w:t>
            </w:r>
            <w:r>
              <w:rPr>
                <w:sz w:val="21"/>
              </w:rPr>
              <w:t>意书制度管理办法（试行</w:t>
            </w:r>
            <w:r>
              <w:rPr>
                <w:spacing w:val="1"/>
                <w:sz w:val="21"/>
              </w:rPr>
              <w:t>）</w:t>
            </w:r>
            <w:r>
              <w:rPr>
                <w:sz w:val="21"/>
              </w:rPr>
              <w:t>》（水</w:t>
            </w:r>
            <w:r>
              <w:rPr>
                <w:w w:val="95"/>
                <w:sz w:val="21"/>
              </w:rPr>
              <w:t>利部令第</w:t>
            </w:r>
            <w:r>
              <w:rPr>
                <w:spacing w:val="-2"/>
                <w:sz w:val="21"/>
              </w:rPr>
              <w:t xml:space="preserve"> </w:t>
            </w:r>
            <w:r>
              <w:rPr>
                <w:rFonts w:ascii="宋体" w:eastAsia="宋体"/>
                <w:w w:val="95"/>
                <w:sz w:val="21"/>
              </w:rPr>
              <w:t>31</w:t>
            </w:r>
            <w:r>
              <w:rPr>
                <w:rFonts w:ascii="宋体" w:eastAsia="宋体"/>
                <w:spacing w:val="-2"/>
                <w:w w:val="95"/>
                <w:sz w:val="21"/>
              </w:rPr>
              <w:t xml:space="preserve"> </w:t>
            </w:r>
            <w:r>
              <w:rPr>
                <w:w w:val="95"/>
                <w:sz w:val="21"/>
              </w:rPr>
              <w:t>号发布</w:t>
            </w:r>
            <w:r>
              <w:rPr>
                <w:spacing w:val="-3"/>
                <w:w w:val="95"/>
                <w:sz w:val="21"/>
              </w:rPr>
              <w:t>，水利部</w:t>
            </w:r>
          </w:p>
          <w:p w14:paraId="4DC74957">
            <w:pPr>
              <w:pStyle w:val="10"/>
              <w:spacing w:line="306" w:lineRule="exact"/>
              <w:ind w:left="57"/>
              <w:jc w:val="both"/>
              <w:rPr>
                <w:sz w:val="21"/>
              </w:rPr>
            </w:pPr>
            <w:r>
              <w:rPr>
                <w:w w:val="95"/>
                <w:sz w:val="21"/>
              </w:rPr>
              <w:t>令第</w:t>
            </w:r>
            <w:r>
              <w:rPr>
                <w:spacing w:val="-1"/>
                <w:sz w:val="21"/>
              </w:rPr>
              <w:t xml:space="preserve"> </w:t>
            </w:r>
            <w:r>
              <w:rPr>
                <w:rFonts w:ascii="宋体" w:eastAsia="宋体"/>
                <w:w w:val="95"/>
                <w:sz w:val="21"/>
              </w:rPr>
              <w:t>47</w:t>
            </w:r>
            <w:r>
              <w:rPr>
                <w:rFonts w:ascii="宋体" w:eastAsia="宋体"/>
                <w:spacing w:val="-5"/>
                <w:sz w:val="21"/>
              </w:rPr>
              <w:t xml:space="preserve"> </w:t>
            </w:r>
            <w:r>
              <w:rPr>
                <w:spacing w:val="-2"/>
                <w:w w:val="95"/>
                <w:sz w:val="21"/>
              </w:rPr>
              <w:t>号第一次修正，水利</w:t>
            </w:r>
          </w:p>
          <w:p w14:paraId="0D0B27D5">
            <w:pPr>
              <w:pStyle w:val="10"/>
              <w:spacing w:line="312" w:lineRule="exact"/>
              <w:ind w:left="57"/>
              <w:jc w:val="both"/>
              <w:rPr>
                <w:sz w:val="21"/>
              </w:rPr>
            </w:pPr>
            <w:r>
              <w:rPr>
                <w:w w:val="95"/>
                <w:sz w:val="21"/>
              </w:rPr>
              <w:t>部令第</w:t>
            </w:r>
            <w:r>
              <w:rPr>
                <w:spacing w:val="4"/>
                <w:sz w:val="21"/>
              </w:rPr>
              <w:t xml:space="preserve"> </w:t>
            </w:r>
            <w:r>
              <w:rPr>
                <w:rFonts w:ascii="宋体" w:eastAsia="宋体"/>
                <w:w w:val="95"/>
                <w:sz w:val="21"/>
              </w:rPr>
              <w:t>49</w:t>
            </w:r>
            <w:r>
              <w:rPr>
                <w:rFonts w:ascii="宋体" w:eastAsia="宋体"/>
                <w:spacing w:val="-5"/>
                <w:w w:val="95"/>
                <w:sz w:val="21"/>
              </w:rPr>
              <w:t xml:space="preserve"> </w:t>
            </w:r>
            <w:r>
              <w:rPr>
                <w:w w:val="95"/>
                <w:sz w:val="21"/>
              </w:rPr>
              <w:t>号第二次修正</w:t>
            </w:r>
            <w:r>
              <w:rPr>
                <w:spacing w:val="-10"/>
                <w:w w:val="95"/>
                <w:sz w:val="21"/>
              </w:rPr>
              <w:t>）</w:t>
            </w:r>
          </w:p>
          <w:p w14:paraId="767D58F0">
            <w:pPr>
              <w:pStyle w:val="10"/>
              <w:spacing w:before="4" w:line="223" w:lineRule="auto"/>
              <w:ind w:left="57" w:right="-58"/>
              <w:jc w:val="both"/>
              <w:rPr>
                <w:sz w:val="21"/>
              </w:rPr>
            </w:pPr>
            <w:r>
              <w:rPr>
                <w:sz w:val="21"/>
              </w:rPr>
              <w:t>《水利部关于加强</w:t>
            </w:r>
            <w:r>
              <w:rPr>
                <w:spacing w:val="1"/>
                <w:sz w:val="21"/>
              </w:rPr>
              <w:t>非</w:t>
            </w:r>
            <w:r>
              <w:rPr>
                <w:sz w:val="21"/>
              </w:rPr>
              <w:t>防洪建设项目洪水影响评</w:t>
            </w:r>
            <w:r>
              <w:rPr>
                <w:spacing w:val="1"/>
                <w:sz w:val="21"/>
              </w:rPr>
              <w:t>价</w:t>
            </w:r>
            <w:r>
              <w:rPr>
                <w:sz w:val="21"/>
              </w:rPr>
              <w:t>工作的</w:t>
            </w:r>
            <w:r>
              <w:rPr>
                <w:spacing w:val="-29"/>
                <w:w w:val="95"/>
                <w:sz w:val="21"/>
              </w:rPr>
              <w:t>通知》</w:t>
            </w:r>
            <w:r>
              <w:rPr>
                <w:w w:val="95"/>
                <w:sz w:val="21"/>
              </w:rPr>
              <w:t>（水汛〔</w:t>
            </w:r>
            <w:r>
              <w:rPr>
                <w:rFonts w:ascii="宋体" w:eastAsia="宋体"/>
                <w:w w:val="95"/>
                <w:sz w:val="21"/>
              </w:rPr>
              <w:t>2017</w:t>
            </w:r>
            <w:r>
              <w:rPr>
                <w:w w:val="95"/>
                <w:sz w:val="21"/>
              </w:rPr>
              <w:t>〕</w:t>
            </w:r>
            <w:r>
              <w:rPr>
                <w:rFonts w:ascii="宋体" w:eastAsia="宋体"/>
                <w:w w:val="95"/>
                <w:sz w:val="21"/>
              </w:rPr>
              <w:t>359</w:t>
            </w:r>
            <w:r>
              <w:rPr>
                <w:rFonts w:ascii="宋体" w:eastAsia="宋体"/>
                <w:spacing w:val="-21"/>
                <w:w w:val="95"/>
                <w:sz w:val="21"/>
              </w:rPr>
              <w:t xml:space="preserve"> </w:t>
            </w:r>
            <w:r>
              <w:rPr>
                <w:w w:val="95"/>
                <w:sz w:val="21"/>
              </w:rPr>
              <w:t>号</w:t>
            </w:r>
            <w:r>
              <w:rPr>
                <w:spacing w:val="-10"/>
                <w:w w:val="95"/>
                <w:sz w:val="21"/>
              </w:rPr>
              <w:t>）</w:t>
            </w:r>
          </w:p>
        </w:tc>
        <w:tc>
          <w:tcPr>
            <w:tcW w:w="991" w:type="dxa"/>
            <w:vMerge w:val="continue"/>
            <w:tcBorders>
              <w:top w:val="nil"/>
            </w:tcBorders>
          </w:tcPr>
          <w:p w14:paraId="2494E080">
            <w:pPr>
              <w:rPr>
                <w:sz w:val="2"/>
                <w:szCs w:val="2"/>
              </w:rPr>
            </w:pPr>
          </w:p>
        </w:tc>
        <w:tc>
          <w:tcPr>
            <w:tcW w:w="2291" w:type="dxa"/>
            <w:vMerge w:val="continue"/>
            <w:tcBorders>
              <w:top w:val="nil"/>
            </w:tcBorders>
          </w:tcPr>
          <w:p w14:paraId="480B9D5F">
            <w:pPr>
              <w:rPr>
                <w:sz w:val="2"/>
                <w:szCs w:val="2"/>
              </w:rPr>
            </w:pPr>
          </w:p>
        </w:tc>
        <w:tc>
          <w:tcPr>
            <w:tcW w:w="986" w:type="dxa"/>
            <w:vMerge w:val="continue"/>
            <w:tcBorders>
              <w:top w:val="nil"/>
            </w:tcBorders>
          </w:tcPr>
          <w:p w14:paraId="42DCC186">
            <w:pPr>
              <w:rPr>
                <w:sz w:val="2"/>
                <w:szCs w:val="2"/>
              </w:rPr>
            </w:pPr>
          </w:p>
        </w:tc>
      </w:tr>
    </w:tbl>
    <w:p w14:paraId="086BC968">
      <w:pPr>
        <w:spacing w:after="0"/>
        <w:rPr>
          <w:sz w:val="2"/>
          <w:szCs w:val="2"/>
        </w:rPr>
        <w:sectPr>
          <w:pgSz w:w="16840" w:h="11910" w:orient="landscape"/>
          <w:pgMar w:top="1340" w:right="1120" w:bottom="280" w:left="1580" w:header="720" w:footer="720" w:gutter="0"/>
          <w:cols w:space="720" w:num="1"/>
        </w:sectPr>
      </w:pPr>
    </w:p>
    <w:p w14:paraId="00F46A1F">
      <w:pPr>
        <w:pStyle w:val="4"/>
        <w:spacing w:before="11"/>
        <w:rPr>
          <w:rFonts w:ascii="方正黑体_GBK"/>
          <w:sz w:val="11"/>
        </w:rPr>
      </w:pPr>
      <w:r>
        <w:pict>
          <v:shape id="docshape13" o:spid="_x0000_s1038" o:spt="202" type="#_x0000_t202" style="position:absolute;left:0pt;margin-left:61.4pt;margin-top:84pt;height:58pt;width:16pt;mso-position-horizontal-relative:page;mso-position-vertical-relative:page;z-index:251664384;mso-width-relative:page;mso-height-relative:page;" filled="f" stroked="f" coordsize="21600,21600">
            <v:path/>
            <v:fill on="f" focussize="0,0"/>
            <v:stroke on="f" joinstyle="miter"/>
            <v:imagedata o:title=""/>
            <o:lock v:ext="edit"/>
            <v:textbox inset="0mm,0mm,0mm,0mm" style="layout-flow:vertical;">
              <w:txbxContent>
                <w:p w14:paraId="28ED964B"/>
              </w:txbxContent>
            </v:textbox>
          </v:shape>
        </w:pict>
      </w:r>
    </w:p>
    <w:tbl>
      <w:tblPr>
        <w:tblStyle w:val="6"/>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
        <w:gridCol w:w="966"/>
        <w:gridCol w:w="1591"/>
        <w:gridCol w:w="1842"/>
        <w:gridCol w:w="991"/>
        <w:gridCol w:w="964"/>
        <w:gridCol w:w="2728"/>
        <w:gridCol w:w="991"/>
        <w:gridCol w:w="2291"/>
        <w:gridCol w:w="986"/>
      </w:tblGrid>
      <w:tr w14:paraId="5541E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16" w:type="dxa"/>
            <w:vMerge w:val="restart"/>
          </w:tcPr>
          <w:p w14:paraId="49B32FAF">
            <w:pPr>
              <w:pStyle w:val="10"/>
              <w:spacing w:before="14"/>
              <w:rPr>
                <w:rFonts w:ascii="方正黑体_GBK"/>
                <w:sz w:val="28"/>
              </w:rPr>
            </w:pPr>
          </w:p>
          <w:p w14:paraId="395F850E">
            <w:pPr>
              <w:pStyle w:val="10"/>
              <w:spacing w:line="290" w:lineRule="auto"/>
              <w:ind w:left="102" w:right="92"/>
              <w:rPr>
                <w:rFonts w:ascii="方正黑体_GBK" w:eastAsia="方正黑体_GBK"/>
                <w:sz w:val="21"/>
              </w:rPr>
            </w:pPr>
            <w:r>
              <w:rPr>
                <w:rFonts w:ascii="方正黑体_GBK" w:eastAsia="方正黑体_GBK"/>
                <w:spacing w:val="-10"/>
                <w:sz w:val="21"/>
              </w:rPr>
              <w:t>序号</w:t>
            </w:r>
          </w:p>
        </w:tc>
        <w:tc>
          <w:tcPr>
            <w:tcW w:w="966" w:type="dxa"/>
            <w:vMerge w:val="restart"/>
          </w:tcPr>
          <w:p w14:paraId="1D22D16B">
            <w:pPr>
              <w:pStyle w:val="10"/>
              <w:spacing w:before="1"/>
              <w:rPr>
                <w:rFonts w:ascii="方正黑体_GBK"/>
                <w:sz w:val="18"/>
              </w:rPr>
            </w:pPr>
          </w:p>
          <w:p w14:paraId="29D0D9EC">
            <w:pPr>
              <w:pStyle w:val="10"/>
              <w:spacing w:line="261" w:lineRule="auto"/>
              <w:ind w:left="63" w:right="52"/>
              <w:jc w:val="both"/>
              <w:rPr>
                <w:rFonts w:ascii="方正黑体_GBK" w:eastAsia="方正黑体_GBK"/>
                <w:sz w:val="21"/>
              </w:rPr>
            </w:pPr>
            <w:r>
              <w:rPr>
                <w:rFonts w:ascii="方正黑体_GBK" w:eastAsia="方正黑体_GBK"/>
                <w:spacing w:val="-4"/>
                <w:sz w:val="21"/>
              </w:rPr>
              <w:t>行政审批中介服务</w:t>
            </w:r>
            <w:r>
              <w:rPr>
                <w:rFonts w:ascii="方正黑体_GBK" w:eastAsia="方正黑体_GBK"/>
                <w:spacing w:val="-3"/>
                <w:w w:val="95"/>
                <w:sz w:val="21"/>
              </w:rPr>
              <w:t>事项名称</w:t>
            </w:r>
          </w:p>
        </w:tc>
        <w:tc>
          <w:tcPr>
            <w:tcW w:w="5388" w:type="dxa"/>
            <w:gridSpan w:val="4"/>
          </w:tcPr>
          <w:p w14:paraId="7169A09C">
            <w:pPr>
              <w:pStyle w:val="10"/>
              <w:spacing w:before="100"/>
              <w:ind w:left="1881" w:right="1876"/>
              <w:jc w:val="center"/>
              <w:rPr>
                <w:rFonts w:ascii="方正黑体_GBK" w:eastAsia="方正黑体_GBK"/>
                <w:sz w:val="21"/>
              </w:rPr>
            </w:pPr>
            <w:r>
              <w:rPr>
                <w:rFonts w:ascii="方正黑体_GBK" w:eastAsia="方正黑体_GBK"/>
                <w:spacing w:val="-2"/>
                <w:w w:val="95"/>
                <w:sz w:val="21"/>
              </w:rPr>
              <w:t>涉及行政许可事项</w:t>
            </w:r>
          </w:p>
        </w:tc>
        <w:tc>
          <w:tcPr>
            <w:tcW w:w="2728" w:type="dxa"/>
            <w:vMerge w:val="restart"/>
          </w:tcPr>
          <w:p w14:paraId="2B286114">
            <w:pPr>
              <w:pStyle w:val="10"/>
              <w:rPr>
                <w:rFonts w:ascii="方正黑体_GBK"/>
                <w:sz w:val="24"/>
              </w:rPr>
            </w:pPr>
          </w:p>
          <w:p w14:paraId="461BE897">
            <w:pPr>
              <w:pStyle w:val="10"/>
              <w:spacing w:before="10"/>
              <w:rPr>
                <w:rFonts w:ascii="方正黑体_GBK"/>
                <w:sz w:val="17"/>
              </w:rPr>
            </w:pPr>
          </w:p>
          <w:p w14:paraId="0B344BF5">
            <w:pPr>
              <w:pStyle w:val="10"/>
              <w:ind w:left="523"/>
              <w:rPr>
                <w:rFonts w:ascii="方正黑体_GBK" w:eastAsia="方正黑体_GBK"/>
                <w:sz w:val="21"/>
              </w:rPr>
            </w:pPr>
            <w:r>
              <w:rPr>
                <w:rFonts w:ascii="方正黑体_GBK" w:eastAsia="方正黑体_GBK"/>
                <w:spacing w:val="-2"/>
                <w:w w:val="95"/>
                <w:sz w:val="21"/>
              </w:rPr>
              <w:t>中介服务设定依据</w:t>
            </w:r>
          </w:p>
        </w:tc>
        <w:tc>
          <w:tcPr>
            <w:tcW w:w="991" w:type="dxa"/>
            <w:vMerge w:val="restart"/>
          </w:tcPr>
          <w:p w14:paraId="598CC300">
            <w:pPr>
              <w:pStyle w:val="10"/>
              <w:spacing w:before="14"/>
              <w:rPr>
                <w:rFonts w:ascii="方正黑体_GBK"/>
                <w:sz w:val="28"/>
              </w:rPr>
            </w:pPr>
          </w:p>
          <w:p w14:paraId="2660088B">
            <w:pPr>
              <w:pStyle w:val="10"/>
              <w:spacing w:line="290" w:lineRule="auto"/>
              <w:ind w:left="284" w:right="65" w:hanging="209"/>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2291" w:type="dxa"/>
            <w:vMerge w:val="restart"/>
          </w:tcPr>
          <w:p w14:paraId="1868D5BE">
            <w:pPr>
              <w:pStyle w:val="10"/>
              <w:rPr>
                <w:rFonts w:ascii="方正黑体_GBK"/>
                <w:sz w:val="24"/>
              </w:rPr>
            </w:pPr>
          </w:p>
          <w:p w14:paraId="5586F26B">
            <w:pPr>
              <w:pStyle w:val="10"/>
              <w:spacing w:before="10"/>
              <w:rPr>
                <w:rFonts w:ascii="方正黑体_GBK"/>
                <w:sz w:val="17"/>
              </w:rPr>
            </w:pPr>
          </w:p>
          <w:p w14:paraId="11DF9365">
            <w:pPr>
              <w:pStyle w:val="10"/>
              <w:ind w:left="723"/>
              <w:rPr>
                <w:rFonts w:ascii="方正黑体_GBK" w:eastAsia="方正黑体_GBK"/>
                <w:sz w:val="21"/>
              </w:rPr>
            </w:pPr>
            <w:r>
              <w:rPr>
                <w:rFonts w:ascii="方正黑体_GBK" w:eastAsia="方正黑体_GBK"/>
                <w:spacing w:val="-3"/>
                <w:w w:val="95"/>
                <w:sz w:val="21"/>
              </w:rPr>
              <w:t>处理决定</w:t>
            </w:r>
          </w:p>
        </w:tc>
        <w:tc>
          <w:tcPr>
            <w:tcW w:w="986" w:type="dxa"/>
            <w:vMerge w:val="restart"/>
          </w:tcPr>
          <w:p w14:paraId="676E6B13">
            <w:pPr>
              <w:pStyle w:val="10"/>
              <w:rPr>
                <w:rFonts w:ascii="方正黑体_GBK"/>
                <w:sz w:val="24"/>
              </w:rPr>
            </w:pPr>
          </w:p>
          <w:p w14:paraId="6C53975A">
            <w:pPr>
              <w:pStyle w:val="10"/>
              <w:spacing w:before="10"/>
              <w:rPr>
                <w:rFonts w:ascii="方正黑体_GBK"/>
                <w:sz w:val="17"/>
              </w:rPr>
            </w:pPr>
          </w:p>
          <w:p w14:paraId="35607DAF">
            <w:pPr>
              <w:pStyle w:val="10"/>
              <w:ind w:left="282"/>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36ABD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16" w:type="dxa"/>
            <w:vMerge w:val="continue"/>
            <w:tcBorders>
              <w:top w:val="nil"/>
            </w:tcBorders>
          </w:tcPr>
          <w:p w14:paraId="66EA6BAD">
            <w:pPr>
              <w:rPr>
                <w:sz w:val="2"/>
                <w:szCs w:val="2"/>
              </w:rPr>
            </w:pPr>
          </w:p>
        </w:tc>
        <w:tc>
          <w:tcPr>
            <w:tcW w:w="966" w:type="dxa"/>
            <w:vMerge w:val="continue"/>
            <w:tcBorders>
              <w:top w:val="nil"/>
            </w:tcBorders>
          </w:tcPr>
          <w:p w14:paraId="11FE58E8">
            <w:pPr>
              <w:rPr>
                <w:sz w:val="2"/>
                <w:szCs w:val="2"/>
              </w:rPr>
            </w:pPr>
          </w:p>
        </w:tc>
        <w:tc>
          <w:tcPr>
            <w:tcW w:w="1591" w:type="dxa"/>
          </w:tcPr>
          <w:p w14:paraId="564182EC">
            <w:pPr>
              <w:pStyle w:val="10"/>
              <w:spacing w:before="1"/>
              <w:rPr>
                <w:rFonts w:ascii="方正黑体_GBK"/>
                <w:sz w:val="26"/>
              </w:rPr>
            </w:pPr>
          </w:p>
          <w:p w14:paraId="6FA13EE4">
            <w:pPr>
              <w:pStyle w:val="10"/>
              <w:ind w:left="374"/>
              <w:rPr>
                <w:rFonts w:ascii="方正黑体_GBK" w:eastAsia="方正黑体_GBK"/>
                <w:sz w:val="21"/>
              </w:rPr>
            </w:pPr>
            <w:r>
              <w:rPr>
                <w:rFonts w:ascii="方正黑体_GBK" w:eastAsia="方正黑体_GBK"/>
                <w:spacing w:val="-3"/>
                <w:w w:val="95"/>
                <w:sz w:val="21"/>
              </w:rPr>
              <w:t>主项名称</w:t>
            </w:r>
          </w:p>
        </w:tc>
        <w:tc>
          <w:tcPr>
            <w:tcW w:w="1842" w:type="dxa"/>
          </w:tcPr>
          <w:p w14:paraId="72A5C830">
            <w:pPr>
              <w:pStyle w:val="10"/>
              <w:spacing w:before="1"/>
              <w:rPr>
                <w:rFonts w:ascii="方正黑体_GBK"/>
                <w:sz w:val="26"/>
              </w:rPr>
            </w:pPr>
          </w:p>
          <w:p w14:paraId="201049B5">
            <w:pPr>
              <w:pStyle w:val="10"/>
              <w:ind w:left="499"/>
              <w:rPr>
                <w:rFonts w:ascii="方正黑体_GBK" w:eastAsia="方正黑体_GBK"/>
                <w:sz w:val="21"/>
              </w:rPr>
            </w:pPr>
            <w:r>
              <w:rPr>
                <w:rFonts w:ascii="方正黑体_GBK" w:eastAsia="方正黑体_GBK"/>
                <w:spacing w:val="-3"/>
                <w:w w:val="95"/>
                <w:sz w:val="21"/>
              </w:rPr>
              <w:t>子项名称</w:t>
            </w:r>
          </w:p>
        </w:tc>
        <w:tc>
          <w:tcPr>
            <w:tcW w:w="991" w:type="dxa"/>
          </w:tcPr>
          <w:p w14:paraId="34EB4798">
            <w:pPr>
              <w:pStyle w:val="10"/>
              <w:spacing w:before="3" w:line="360" w:lineRule="atLeast"/>
              <w:ind w:left="73" w:right="67"/>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4" w:type="dxa"/>
          </w:tcPr>
          <w:p w14:paraId="6A0E686D">
            <w:pPr>
              <w:pStyle w:val="10"/>
              <w:spacing w:before="11"/>
              <w:rPr>
                <w:rFonts w:ascii="方正黑体_GBK"/>
                <w:sz w:val="14"/>
              </w:rPr>
            </w:pPr>
          </w:p>
          <w:p w14:paraId="3ACDF2C2">
            <w:pPr>
              <w:pStyle w:val="10"/>
              <w:spacing w:line="261" w:lineRule="auto"/>
              <w:ind w:left="270"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728" w:type="dxa"/>
            <w:vMerge w:val="continue"/>
            <w:tcBorders>
              <w:top w:val="nil"/>
            </w:tcBorders>
          </w:tcPr>
          <w:p w14:paraId="3166498C">
            <w:pPr>
              <w:rPr>
                <w:sz w:val="2"/>
                <w:szCs w:val="2"/>
              </w:rPr>
            </w:pPr>
          </w:p>
        </w:tc>
        <w:tc>
          <w:tcPr>
            <w:tcW w:w="991" w:type="dxa"/>
            <w:vMerge w:val="continue"/>
            <w:tcBorders>
              <w:top w:val="nil"/>
            </w:tcBorders>
          </w:tcPr>
          <w:p w14:paraId="504ACB3B">
            <w:pPr>
              <w:rPr>
                <w:sz w:val="2"/>
                <w:szCs w:val="2"/>
              </w:rPr>
            </w:pPr>
          </w:p>
        </w:tc>
        <w:tc>
          <w:tcPr>
            <w:tcW w:w="2291" w:type="dxa"/>
            <w:vMerge w:val="continue"/>
            <w:tcBorders>
              <w:top w:val="nil"/>
            </w:tcBorders>
          </w:tcPr>
          <w:p w14:paraId="7F53A391">
            <w:pPr>
              <w:rPr>
                <w:sz w:val="2"/>
                <w:szCs w:val="2"/>
              </w:rPr>
            </w:pPr>
          </w:p>
        </w:tc>
        <w:tc>
          <w:tcPr>
            <w:tcW w:w="986" w:type="dxa"/>
            <w:vMerge w:val="continue"/>
            <w:tcBorders>
              <w:top w:val="nil"/>
            </w:tcBorders>
          </w:tcPr>
          <w:p w14:paraId="612F3B58">
            <w:pPr>
              <w:rPr>
                <w:sz w:val="2"/>
                <w:szCs w:val="2"/>
              </w:rPr>
            </w:pPr>
          </w:p>
        </w:tc>
      </w:tr>
      <w:tr w14:paraId="53486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416" w:type="dxa"/>
          </w:tcPr>
          <w:p w14:paraId="08F7FB2E">
            <w:pPr>
              <w:pStyle w:val="10"/>
              <w:rPr>
                <w:rFonts w:ascii="方正黑体_GBK"/>
                <w:sz w:val="20"/>
              </w:rPr>
            </w:pPr>
          </w:p>
          <w:p w14:paraId="4F9144DB">
            <w:pPr>
              <w:pStyle w:val="10"/>
              <w:rPr>
                <w:rFonts w:ascii="方正黑体_GBK"/>
                <w:sz w:val="20"/>
              </w:rPr>
            </w:pPr>
          </w:p>
          <w:p w14:paraId="4B00A67F">
            <w:pPr>
              <w:pStyle w:val="10"/>
              <w:spacing w:before="11"/>
              <w:rPr>
                <w:rFonts w:ascii="方正黑体_GBK"/>
                <w:sz w:val="20"/>
              </w:rPr>
            </w:pPr>
          </w:p>
          <w:p w14:paraId="4F90A6D4">
            <w:pPr>
              <w:pStyle w:val="10"/>
              <w:ind w:left="88" w:right="78"/>
              <w:jc w:val="center"/>
              <w:rPr>
                <w:rFonts w:ascii="宋体"/>
                <w:sz w:val="21"/>
              </w:rPr>
            </w:pPr>
            <w:r>
              <w:rPr>
                <w:rFonts w:ascii="宋体"/>
                <w:spacing w:val="-5"/>
                <w:sz w:val="21"/>
              </w:rPr>
              <w:t>14</w:t>
            </w:r>
          </w:p>
        </w:tc>
        <w:tc>
          <w:tcPr>
            <w:tcW w:w="966" w:type="dxa"/>
          </w:tcPr>
          <w:p w14:paraId="2611640E">
            <w:pPr>
              <w:pStyle w:val="10"/>
              <w:spacing w:before="13"/>
              <w:rPr>
                <w:rFonts w:ascii="方正黑体_GBK"/>
                <w:sz w:val="29"/>
              </w:rPr>
            </w:pPr>
          </w:p>
          <w:p w14:paraId="42AEBE21">
            <w:pPr>
              <w:pStyle w:val="10"/>
              <w:spacing w:line="223" w:lineRule="auto"/>
              <w:ind w:left="56" w:right="47"/>
              <w:jc w:val="both"/>
              <w:rPr>
                <w:sz w:val="21"/>
              </w:rPr>
            </w:pPr>
            <w:r>
              <w:rPr>
                <w:spacing w:val="-4"/>
                <w:sz w:val="21"/>
              </w:rPr>
              <w:t>涉及饮用水卫生安全产品检</w:t>
            </w:r>
            <w:r>
              <w:rPr>
                <w:spacing w:val="-10"/>
                <w:sz w:val="21"/>
              </w:rPr>
              <w:t>验</w:t>
            </w:r>
          </w:p>
        </w:tc>
        <w:tc>
          <w:tcPr>
            <w:tcW w:w="1591" w:type="dxa"/>
          </w:tcPr>
          <w:p w14:paraId="2B2AA7DC">
            <w:pPr>
              <w:pStyle w:val="10"/>
              <w:rPr>
                <w:rFonts w:ascii="方正黑体_GBK"/>
                <w:sz w:val="24"/>
              </w:rPr>
            </w:pPr>
          </w:p>
          <w:p w14:paraId="6A8B4079">
            <w:pPr>
              <w:pStyle w:val="10"/>
              <w:spacing w:before="11"/>
              <w:rPr>
                <w:rFonts w:ascii="方正黑体_GBK"/>
                <w:sz w:val="15"/>
              </w:rPr>
            </w:pPr>
          </w:p>
          <w:p w14:paraId="3F90738E">
            <w:pPr>
              <w:pStyle w:val="10"/>
              <w:spacing w:line="223" w:lineRule="auto"/>
              <w:ind w:left="57" w:right="45"/>
              <w:jc w:val="both"/>
              <w:rPr>
                <w:sz w:val="21"/>
              </w:rPr>
            </w:pPr>
            <w:r>
              <w:rPr>
                <w:spacing w:val="-2"/>
                <w:sz w:val="21"/>
              </w:rPr>
              <w:t>涉及饮用水卫生安全的产品卫生</w:t>
            </w:r>
            <w:r>
              <w:rPr>
                <w:spacing w:val="-6"/>
                <w:sz w:val="21"/>
              </w:rPr>
              <w:t>许可</w:t>
            </w:r>
          </w:p>
        </w:tc>
        <w:tc>
          <w:tcPr>
            <w:tcW w:w="1842" w:type="dxa"/>
          </w:tcPr>
          <w:p w14:paraId="1C7B5BC7">
            <w:pPr>
              <w:pStyle w:val="10"/>
              <w:spacing w:before="14"/>
              <w:rPr>
                <w:rFonts w:ascii="方正黑体_GBK"/>
                <w:sz w:val="19"/>
              </w:rPr>
            </w:pPr>
          </w:p>
          <w:p w14:paraId="229EE49F">
            <w:pPr>
              <w:pStyle w:val="10"/>
              <w:spacing w:before="1" w:line="223" w:lineRule="auto"/>
              <w:ind w:left="55" w:right="48"/>
              <w:jc w:val="both"/>
              <w:rPr>
                <w:sz w:val="21"/>
              </w:rPr>
            </w:pPr>
            <w:r>
              <w:rPr>
                <w:spacing w:val="-2"/>
                <w:sz w:val="21"/>
              </w:rPr>
              <w:t>除利用新材料、新工艺和新化学物质生产的涉及饮用水卫生安全产品的审</w:t>
            </w:r>
            <w:r>
              <w:rPr>
                <w:spacing w:val="-10"/>
                <w:sz w:val="21"/>
              </w:rPr>
              <w:t>批</w:t>
            </w:r>
          </w:p>
        </w:tc>
        <w:tc>
          <w:tcPr>
            <w:tcW w:w="991" w:type="dxa"/>
          </w:tcPr>
          <w:p w14:paraId="4DCD24FB">
            <w:pPr>
              <w:pStyle w:val="10"/>
              <w:rPr>
                <w:rFonts w:ascii="方正黑体_GBK"/>
                <w:sz w:val="24"/>
              </w:rPr>
            </w:pPr>
          </w:p>
          <w:p w14:paraId="24829D1C">
            <w:pPr>
              <w:pStyle w:val="10"/>
              <w:spacing w:before="9"/>
              <w:rPr>
                <w:rFonts w:ascii="方正黑体_GBK"/>
                <w:sz w:val="25"/>
              </w:rPr>
            </w:pPr>
          </w:p>
          <w:p w14:paraId="51F96BDB">
            <w:pPr>
              <w:pStyle w:val="10"/>
              <w:spacing w:line="223" w:lineRule="auto"/>
              <w:ind w:left="179" w:right="170"/>
              <w:rPr>
                <w:sz w:val="21"/>
              </w:rPr>
            </w:pPr>
            <w:r>
              <w:rPr>
                <w:spacing w:val="-4"/>
                <w:sz w:val="21"/>
              </w:rPr>
              <w:t>省卫生</w:t>
            </w:r>
            <w:r>
              <w:rPr>
                <w:spacing w:val="-4"/>
                <w:w w:val="95"/>
                <w:sz w:val="21"/>
              </w:rPr>
              <w:t>健康委</w:t>
            </w:r>
          </w:p>
        </w:tc>
        <w:tc>
          <w:tcPr>
            <w:tcW w:w="964" w:type="dxa"/>
          </w:tcPr>
          <w:p w14:paraId="06DFD89B">
            <w:pPr>
              <w:pStyle w:val="10"/>
              <w:rPr>
                <w:rFonts w:ascii="方正黑体_GBK"/>
                <w:sz w:val="24"/>
              </w:rPr>
            </w:pPr>
          </w:p>
          <w:p w14:paraId="7E991C85">
            <w:pPr>
              <w:pStyle w:val="10"/>
              <w:spacing w:before="9"/>
              <w:rPr>
                <w:rFonts w:ascii="方正黑体_GBK"/>
                <w:sz w:val="34"/>
              </w:rPr>
            </w:pPr>
          </w:p>
          <w:p w14:paraId="0724CADB">
            <w:pPr>
              <w:pStyle w:val="10"/>
              <w:ind w:left="376"/>
              <w:rPr>
                <w:sz w:val="21"/>
              </w:rPr>
            </w:pPr>
            <w:r>
              <w:rPr>
                <w:w w:val="99"/>
                <w:sz w:val="21"/>
              </w:rPr>
              <w:t>州</w:t>
            </w:r>
          </w:p>
        </w:tc>
        <w:tc>
          <w:tcPr>
            <w:tcW w:w="2728" w:type="dxa"/>
          </w:tcPr>
          <w:p w14:paraId="0808C5B8">
            <w:pPr>
              <w:pStyle w:val="10"/>
              <w:spacing w:before="14"/>
              <w:rPr>
                <w:rFonts w:ascii="方正黑体_GBK"/>
                <w:sz w:val="19"/>
              </w:rPr>
            </w:pPr>
          </w:p>
          <w:p w14:paraId="692F14CE">
            <w:pPr>
              <w:pStyle w:val="10"/>
              <w:spacing w:before="1" w:line="223" w:lineRule="auto"/>
              <w:ind w:left="57" w:right="44"/>
              <w:jc w:val="both"/>
              <w:rPr>
                <w:sz w:val="21"/>
              </w:rPr>
            </w:pPr>
            <w:r>
              <w:rPr>
                <w:sz w:val="21"/>
              </w:rPr>
              <w:t>《国家卫生健康委</w:t>
            </w:r>
            <w:r>
              <w:rPr>
                <w:spacing w:val="1"/>
                <w:sz w:val="21"/>
              </w:rPr>
              <w:t>办</w:t>
            </w:r>
            <w:r>
              <w:rPr>
                <w:sz w:val="21"/>
              </w:rPr>
              <w:t>公厅关于印发省级涉及饮</w:t>
            </w:r>
            <w:r>
              <w:rPr>
                <w:spacing w:val="1"/>
                <w:sz w:val="21"/>
              </w:rPr>
              <w:t>用</w:t>
            </w:r>
            <w:r>
              <w:rPr>
                <w:sz w:val="21"/>
              </w:rPr>
              <w:t>水卫生安全产品卫生行政</w:t>
            </w:r>
            <w:r>
              <w:rPr>
                <w:spacing w:val="1"/>
                <w:sz w:val="21"/>
              </w:rPr>
              <w:t>许</w:t>
            </w:r>
            <w:r>
              <w:rPr>
                <w:sz w:val="21"/>
              </w:rPr>
              <w:t>可规定</w:t>
            </w:r>
            <w:r>
              <w:rPr>
                <w:spacing w:val="31"/>
                <w:w w:val="95"/>
                <w:sz w:val="21"/>
              </w:rPr>
              <w:t>的通知</w:t>
            </w:r>
            <w:r>
              <w:rPr>
                <w:spacing w:val="33"/>
                <w:w w:val="95"/>
                <w:sz w:val="21"/>
              </w:rPr>
              <w:t>》</w:t>
            </w:r>
            <w:r>
              <w:rPr>
                <w:w w:val="95"/>
                <w:sz w:val="21"/>
              </w:rPr>
              <w:t>（</w:t>
            </w:r>
            <w:r>
              <w:rPr>
                <w:spacing w:val="21"/>
                <w:sz w:val="21"/>
              </w:rPr>
              <w:t xml:space="preserve"> </w:t>
            </w:r>
            <w:r>
              <w:rPr>
                <w:spacing w:val="31"/>
                <w:w w:val="95"/>
                <w:sz w:val="21"/>
              </w:rPr>
              <w:t>国卫办监</w:t>
            </w:r>
            <w:r>
              <w:rPr>
                <w:spacing w:val="11"/>
                <w:w w:val="95"/>
                <w:sz w:val="21"/>
              </w:rPr>
              <w:t>督发</w:t>
            </w:r>
          </w:p>
          <w:p w14:paraId="49EA599D">
            <w:pPr>
              <w:pStyle w:val="10"/>
              <w:spacing w:line="317" w:lineRule="exact"/>
              <w:ind w:left="57"/>
              <w:jc w:val="both"/>
              <w:rPr>
                <w:sz w:val="21"/>
              </w:rPr>
            </w:pPr>
            <w:r>
              <w:rPr>
                <w:w w:val="95"/>
                <w:sz w:val="21"/>
              </w:rPr>
              <w:t>〔</w:t>
            </w:r>
            <w:r>
              <w:rPr>
                <w:rFonts w:ascii="宋体" w:eastAsia="宋体"/>
                <w:w w:val="95"/>
                <w:sz w:val="21"/>
              </w:rPr>
              <w:t>2018</w:t>
            </w:r>
            <w:r>
              <w:rPr>
                <w:w w:val="95"/>
                <w:sz w:val="21"/>
              </w:rPr>
              <w:t>〕</w:t>
            </w:r>
            <w:r>
              <w:rPr>
                <w:rFonts w:ascii="宋体" w:eastAsia="宋体"/>
                <w:w w:val="95"/>
                <w:sz w:val="21"/>
              </w:rPr>
              <w:t>25</w:t>
            </w:r>
            <w:r>
              <w:rPr>
                <w:rFonts w:ascii="宋体" w:eastAsia="宋体"/>
                <w:spacing w:val="-2"/>
                <w:sz w:val="21"/>
              </w:rPr>
              <w:t xml:space="preserve"> </w:t>
            </w:r>
            <w:r>
              <w:rPr>
                <w:w w:val="95"/>
                <w:sz w:val="21"/>
              </w:rPr>
              <w:t>号</w:t>
            </w:r>
            <w:r>
              <w:rPr>
                <w:spacing w:val="-10"/>
                <w:w w:val="95"/>
                <w:sz w:val="21"/>
              </w:rPr>
              <w:t>）</w:t>
            </w:r>
          </w:p>
        </w:tc>
        <w:tc>
          <w:tcPr>
            <w:tcW w:w="991" w:type="dxa"/>
          </w:tcPr>
          <w:p w14:paraId="1D061D39">
            <w:pPr>
              <w:pStyle w:val="10"/>
              <w:rPr>
                <w:rFonts w:ascii="方正黑体_GBK"/>
                <w:sz w:val="24"/>
              </w:rPr>
            </w:pPr>
          </w:p>
          <w:p w14:paraId="341E10AC">
            <w:pPr>
              <w:pStyle w:val="10"/>
              <w:spacing w:before="11"/>
              <w:rPr>
                <w:rFonts w:ascii="方正黑体_GBK"/>
                <w:sz w:val="15"/>
              </w:rPr>
            </w:pPr>
          </w:p>
          <w:p w14:paraId="364A10AA">
            <w:pPr>
              <w:pStyle w:val="10"/>
              <w:spacing w:line="223" w:lineRule="auto"/>
              <w:ind w:left="56" w:right="46"/>
              <w:jc w:val="both"/>
              <w:rPr>
                <w:sz w:val="21"/>
              </w:rPr>
            </w:pPr>
            <w:r>
              <w:rPr>
                <w:spacing w:val="6"/>
                <w:sz w:val="21"/>
              </w:rPr>
              <w:t>具备条件的检验机</w:t>
            </w:r>
            <w:r>
              <w:rPr>
                <w:spacing w:val="-10"/>
                <w:sz w:val="21"/>
              </w:rPr>
              <w:t>构</w:t>
            </w:r>
          </w:p>
        </w:tc>
        <w:tc>
          <w:tcPr>
            <w:tcW w:w="2291" w:type="dxa"/>
          </w:tcPr>
          <w:p w14:paraId="24900AC1">
            <w:pPr>
              <w:pStyle w:val="10"/>
              <w:spacing w:line="223" w:lineRule="auto"/>
              <w:ind w:left="56" w:right="45"/>
              <w:jc w:val="both"/>
              <w:rPr>
                <w:sz w:val="21"/>
              </w:rPr>
            </w:pPr>
            <w:r>
              <w:rPr>
                <w:sz w:val="21"/>
              </w:rPr>
              <w:t>申请人可按照要求自行检验并编制检验报告，也可委托有关机构检验并出具检验报告，审批部门不得以任何形式要</w:t>
            </w:r>
            <w:r>
              <w:rPr>
                <w:w w:val="95"/>
                <w:sz w:val="21"/>
              </w:rPr>
              <w:t>求申请人必须委托中介</w:t>
            </w:r>
          </w:p>
          <w:p w14:paraId="20670D29">
            <w:pPr>
              <w:pStyle w:val="10"/>
              <w:spacing w:line="282" w:lineRule="exact"/>
              <w:ind w:left="56"/>
              <w:rPr>
                <w:sz w:val="21"/>
              </w:rPr>
            </w:pPr>
            <w:r>
              <w:rPr>
                <w:spacing w:val="-2"/>
                <w:w w:val="95"/>
                <w:sz w:val="21"/>
              </w:rPr>
              <w:t>机构提供服务。</w:t>
            </w:r>
          </w:p>
        </w:tc>
        <w:tc>
          <w:tcPr>
            <w:tcW w:w="986" w:type="dxa"/>
          </w:tcPr>
          <w:p w14:paraId="7862A220">
            <w:pPr>
              <w:pStyle w:val="10"/>
              <w:rPr>
                <w:rFonts w:ascii="Times New Roman"/>
                <w:sz w:val="20"/>
              </w:rPr>
            </w:pPr>
          </w:p>
        </w:tc>
      </w:tr>
      <w:tr w14:paraId="6B9F8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5" w:hRule="atLeast"/>
        </w:trPr>
        <w:tc>
          <w:tcPr>
            <w:tcW w:w="416" w:type="dxa"/>
          </w:tcPr>
          <w:p w14:paraId="400C6138">
            <w:pPr>
              <w:pStyle w:val="10"/>
              <w:rPr>
                <w:rFonts w:ascii="方正黑体_GBK"/>
                <w:sz w:val="20"/>
              </w:rPr>
            </w:pPr>
          </w:p>
          <w:p w14:paraId="41B1A4F4">
            <w:pPr>
              <w:pStyle w:val="10"/>
              <w:rPr>
                <w:rFonts w:ascii="方正黑体_GBK"/>
                <w:sz w:val="20"/>
              </w:rPr>
            </w:pPr>
          </w:p>
          <w:p w14:paraId="550B0FDF">
            <w:pPr>
              <w:pStyle w:val="10"/>
              <w:rPr>
                <w:rFonts w:ascii="方正黑体_GBK"/>
                <w:sz w:val="20"/>
              </w:rPr>
            </w:pPr>
          </w:p>
          <w:p w14:paraId="7708AD11">
            <w:pPr>
              <w:pStyle w:val="10"/>
              <w:rPr>
                <w:rFonts w:ascii="方正黑体_GBK"/>
                <w:sz w:val="20"/>
              </w:rPr>
            </w:pPr>
          </w:p>
          <w:p w14:paraId="033081A6">
            <w:pPr>
              <w:pStyle w:val="10"/>
              <w:rPr>
                <w:rFonts w:ascii="方正黑体_GBK"/>
                <w:sz w:val="20"/>
              </w:rPr>
            </w:pPr>
          </w:p>
          <w:p w14:paraId="7A44F2D1">
            <w:pPr>
              <w:pStyle w:val="10"/>
              <w:rPr>
                <w:rFonts w:ascii="方正黑体_GBK"/>
                <w:sz w:val="20"/>
              </w:rPr>
            </w:pPr>
          </w:p>
          <w:p w14:paraId="70C3366B">
            <w:pPr>
              <w:pStyle w:val="10"/>
              <w:spacing w:before="1"/>
              <w:rPr>
                <w:rFonts w:ascii="方正黑体_GBK"/>
                <w:sz w:val="20"/>
              </w:rPr>
            </w:pPr>
          </w:p>
          <w:p w14:paraId="4D906C9C">
            <w:pPr>
              <w:pStyle w:val="10"/>
              <w:spacing w:before="1"/>
              <w:ind w:left="88" w:right="78"/>
              <w:jc w:val="center"/>
              <w:rPr>
                <w:rFonts w:ascii="宋体"/>
                <w:sz w:val="21"/>
              </w:rPr>
            </w:pPr>
            <w:r>
              <w:rPr>
                <w:rFonts w:ascii="宋体"/>
                <w:spacing w:val="-5"/>
                <w:sz w:val="21"/>
              </w:rPr>
              <w:t>15</w:t>
            </w:r>
          </w:p>
        </w:tc>
        <w:tc>
          <w:tcPr>
            <w:tcW w:w="966" w:type="dxa"/>
          </w:tcPr>
          <w:p w14:paraId="632FEC49">
            <w:pPr>
              <w:pStyle w:val="10"/>
              <w:rPr>
                <w:rFonts w:ascii="方正黑体_GBK"/>
                <w:sz w:val="24"/>
              </w:rPr>
            </w:pPr>
          </w:p>
          <w:p w14:paraId="3F544BD2">
            <w:pPr>
              <w:pStyle w:val="10"/>
              <w:rPr>
                <w:rFonts w:ascii="方正黑体_GBK"/>
                <w:sz w:val="24"/>
              </w:rPr>
            </w:pPr>
          </w:p>
          <w:p w14:paraId="4949DD42">
            <w:pPr>
              <w:pStyle w:val="10"/>
              <w:rPr>
                <w:rFonts w:ascii="方正黑体_GBK"/>
                <w:sz w:val="24"/>
              </w:rPr>
            </w:pPr>
          </w:p>
          <w:p w14:paraId="4114A601">
            <w:pPr>
              <w:pStyle w:val="10"/>
              <w:spacing w:before="10"/>
              <w:rPr>
                <w:rFonts w:ascii="方正黑体_GBK"/>
                <w:sz w:val="27"/>
              </w:rPr>
            </w:pPr>
          </w:p>
          <w:p w14:paraId="423BD1C0">
            <w:pPr>
              <w:pStyle w:val="10"/>
              <w:spacing w:line="220" w:lineRule="auto"/>
              <w:ind w:left="56" w:right="47"/>
              <w:jc w:val="both"/>
              <w:rPr>
                <w:sz w:val="21"/>
              </w:rPr>
            </w:pPr>
            <w:r>
              <w:rPr>
                <w:spacing w:val="-4"/>
                <w:sz w:val="21"/>
              </w:rPr>
              <w:t>生产第一类、第二类消毒产品卫生安全评价</w:t>
            </w:r>
          </w:p>
        </w:tc>
        <w:tc>
          <w:tcPr>
            <w:tcW w:w="1591" w:type="dxa"/>
          </w:tcPr>
          <w:p w14:paraId="25F956DF">
            <w:pPr>
              <w:pStyle w:val="10"/>
              <w:rPr>
                <w:rFonts w:ascii="方正黑体_GBK"/>
                <w:sz w:val="24"/>
              </w:rPr>
            </w:pPr>
          </w:p>
          <w:p w14:paraId="013D10AD">
            <w:pPr>
              <w:pStyle w:val="10"/>
              <w:rPr>
                <w:rFonts w:ascii="方正黑体_GBK"/>
                <w:sz w:val="24"/>
              </w:rPr>
            </w:pPr>
          </w:p>
          <w:p w14:paraId="2B382DF5">
            <w:pPr>
              <w:pStyle w:val="10"/>
              <w:rPr>
                <w:rFonts w:ascii="方正黑体_GBK"/>
                <w:sz w:val="24"/>
              </w:rPr>
            </w:pPr>
          </w:p>
          <w:p w14:paraId="084DBF48">
            <w:pPr>
              <w:pStyle w:val="10"/>
              <w:rPr>
                <w:rFonts w:ascii="方正黑体_GBK"/>
                <w:sz w:val="24"/>
              </w:rPr>
            </w:pPr>
          </w:p>
          <w:p w14:paraId="0E61AA5D">
            <w:pPr>
              <w:pStyle w:val="10"/>
              <w:spacing w:before="4"/>
              <w:rPr>
                <w:rFonts w:ascii="方正黑体_GBK"/>
                <w:sz w:val="23"/>
              </w:rPr>
            </w:pPr>
          </w:p>
          <w:p w14:paraId="60F1BFC6">
            <w:pPr>
              <w:pStyle w:val="10"/>
              <w:spacing w:line="223" w:lineRule="auto"/>
              <w:ind w:left="57" w:right="45"/>
              <w:jc w:val="both"/>
              <w:rPr>
                <w:sz w:val="21"/>
              </w:rPr>
            </w:pPr>
            <w:r>
              <w:rPr>
                <w:spacing w:val="-2"/>
                <w:sz w:val="21"/>
              </w:rPr>
              <w:t>生产用于传染病防治的消毒产品的单位审批</w:t>
            </w:r>
          </w:p>
        </w:tc>
        <w:tc>
          <w:tcPr>
            <w:tcW w:w="1842" w:type="dxa"/>
          </w:tcPr>
          <w:p w14:paraId="167CB221">
            <w:pPr>
              <w:pStyle w:val="10"/>
              <w:rPr>
                <w:rFonts w:ascii="Times New Roman"/>
                <w:sz w:val="20"/>
              </w:rPr>
            </w:pPr>
          </w:p>
        </w:tc>
        <w:tc>
          <w:tcPr>
            <w:tcW w:w="991" w:type="dxa"/>
          </w:tcPr>
          <w:p w14:paraId="1CD9C753">
            <w:pPr>
              <w:pStyle w:val="10"/>
              <w:rPr>
                <w:rFonts w:ascii="方正黑体_GBK"/>
                <w:sz w:val="24"/>
              </w:rPr>
            </w:pPr>
          </w:p>
          <w:p w14:paraId="2F73DE9A">
            <w:pPr>
              <w:pStyle w:val="10"/>
              <w:rPr>
                <w:rFonts w:ascii="方正黑体_GBK"/>
                <w:sz w:val="24"/>
              </w:rPr>
            </w:pPr>
          </w:p>
          <w:p w14:paraId="71CD4A04">
            <w:pPr>
              <w:pStyle w:val="10"/>
              <w:rPr>
                <w:rFonts w:ascii="方正黑体_GBK"/>
                <w:sz w:val="24"/>
              </w:rPr>
            </w:pPr>
          </w:p>
          <w:p w14:paraId="446C8B71">
            <w:pPr>
              <w:pStyle w:val="10"/>
              <w:rPr>
                <w:rFonts w:ascii="方正黑体_GBK"/>
                <w:sz w:val="24"/>
              </w:rPr>
            </w:pPr>
          </w:p>
          <w:p w14:paraId="659A2D6E">
            <w:pPr>
              <w:pStyle w:val="10"/>
              <w:spacing w:before="4"/>
              <w:rPr>
                <w:rFonts w:ascii="方正黑体_GBK"/>
                <w:sz w:val="33"/>
              </w:rPr>
            </w:pPr>
          </w:p>
          <w:p w14:paraId="4DBB445F">
            <w:pPr>
              <w:pStyle w:val="10"/>
              <w:spacing w:before="1" w:line="220" w:lineRule="auto"/>
              <w:ind w:left="179" w:right="170"/>
              <w:rPr>
                <w:sz w:val="21"/>
              </w:rPr>
            </w:pPr>
            <w:r>
              <w:rPr>
                <w:spacing w:val="-4"/>
                <w:sz w:val="21"/>
              </w:rPr>
              <w:t>省卫生</w:t>
            </w:r>
            <w:r>
              <w:rPr>
                <w:spacing w:val="-4"/>
                <w:w w:val="95"/>
                <w:sz w:val="21"/>
              </w:rPr>
              <w:t>健康委</w:t>
            </w:r>
          </w:p>
        </w:tc>
        <w:tc>
          <w:tcPr>
            <w:tcW w:w="964" w:type="dxa"/>
          </w:tcPr>
          <w:p w14:paraId="622A730F">
            <w:pPr>
              <w:pStyle w:val="10"/>
              <w:rPr>
                <w:rFonts w:ascii="方正黑体_GBK"/>
                <w:sz w:val="24"/>
              </w:rPr>
            </w:pPr>
          </w:p>
          <w:p w14:paraId="5250BB45">
            <w:pPr>
              <w:pStyle w:val="10"/>
              <w:rPr>
                <w:rFonts w:ascii="方正黑体_GBK"/>
                <w:sz w:val="24"/>
              </w:rPr>
            </w:pPr>
          </w:p>
          <w:p w14:paraId="70DE9FF7">
            <w:pPr>
              <w:pStyle w:val="10"/>
              <w:rPr>
                <w:rFonts w:ascii="方正黑体_GBK"/>
                <w:sz w:val="24"/>
              </w:rPr>
            </w:pPr>
          </w:p>
          <w:p w14:paraId="3E9ABE81">
            <w:pPr>
              <w:pStyle w:val="10"/>
              <w:rPr>
                <w:rFonts w:ascii="方正黑体_GBK"/>
                <w:sz w:val="24"/>
              </w:rPr>
            </w:pPr>
          </w:p>
          <w:p w14:paraId="01C77633">
            <w:pPr>
              <w:pStyle w:val="10"/>
              <w:rPr>
                <w:rFonts w:ascii="方正黑体_GBK"/>
                <w:sz w:val="24"/>
              </w:rPr>
            </w:pPr>
          </w:p>
          <w:p w14:paraId="0910A300">
            <w:pPr>
              <w:pStyle w:val="10"/>
              <w:spacing w:before="15"/>
              <w:rPr>
                <w:rFonts w:ascii="方正黑体_GBK"/>
                <w:sz w:val="17"/>
              </w:rPr>
            </w:pPr>
          </w:p>
          <w:p w14:paraId="76344D04">
            <w:pPr>
              <w:pStyle w:val="10"/>
              <w:ind w:left="376"/>
              <w:rPr>
                <w:sz w:val="21"/>
              </w:rPr>
            </w:pPr>
            <w:r>
              <w:rPr>
                <w:w w:val="99"/>
                <w:sz w:val="21"/>
              </w:rPr>
              <w:t>州</w:t>
            </w:r>
          </w:p>
        </w:tc>
        <w:tc>
          <w:tcPr>
            <w:tcW w:w="2728" w:type="dxa"/>
          </w:tcPr>
          <w:p w14:paraId="1D9ABCCA">
            <w:pPr>
              <w:pStyle w:val="10"/>
              <w:spacing w:before="8" w:line="220" w:lineRule="auto"/>
              <w:ind w:left="57" w:right="44"/>
              <w:jc w:val="both"/>
              <w:rPr>
                <w:sz w:val="21"/>
              </w:rPr>
            </w:pPr>
            <w:r>
              <w:rPr>
                <w:sz w:val="21"/>
              </w:rPr>
              <w:t>《消毒管理办法》</w:t>
            </w:r>
            <w:r>
              <w:rPr>
                <w:spacing w:val="1"/>
                <w:sz w:val="21"/>
              </w:rPr>
              <w:t>（</w:t>
            </w:r>
            <w:r>
              <w:rPr>
                <w:sz w:val="21"/>
              </w:rPr>
              <w:t>卫生部</w:t>
            </w:r>
            <w:r>
              <w:rPr>
                <w:w w:val="95"/>
                <w:sz w:val="21"/>
              </w:rPr>
              <w:t>令第</w:t>
            </w:r>
            <w:r>
              <w:rPr>
                <w:spacing w:val="-2"/>
                <w:sz w:val="21"/>
              </w:rPr>
              <w:t xml:space="preserve"> </w:t>
            </w:r>
            <w:r>
              <w:rPr>
                <w:rFonts w:ascii="宋体" w:eastAsia="宋体"/>
                <w:w w:val="95"/>
                <w:sz w:val="21"/>
              </w:rPr>
              <w:t>27</w:t>
            </w:r>
            <w:r>
              <w:rPr>
                <w:rFonts w:ascii="宋体" w:eastAsia="宋体"/>
                <w:spacing w:val="-2"/>
                <w:w w:val="95"/>
                <w:sz w:val="21"/>
              </w:rPr>
              <w:t xml:space="preserve"> </w:t>
            </w:r>
            <w:r>
              <w:rPr>
                <w:w w:val="95"/>
                <w:sz w:val="21"/>
              </w:rPr>
              <w:t>号发布</w:t>
            </w:r>
            <w:r>
              <w:rPr>
                <w:spacing w:val="-2"/>
                <w:w w:val="95"/>
                <w:sz w:val="21"/>
              </w:rPr>
              <w:t>，国家卫生和</w:t>
            </w:r>
          </w:p>
          <w:p w14:paraId="5FCF10D1">
            <w:pPr>
              <w:pStyle w:val="10"/>
              <w:spacing w:line="223" w:lineRule="auto"/>
              <w:ind w:left="57" w:right="44"/>
              <w:jc w:val="both"/>
              <w:rPr>
                <w:sz w:val="21"/>
              </w:rPr>
            </w:pPr>
            <w:r>
              <w:rPr>
                <w:w w:val="95"/>
                <w:sz w:val="21"/>
              </w:rPr>
              <w:t>计划生育委</w:t>
            </w:r>
            <w:r>
              <w:rPr>
                <w:spacing w:val="11"/>
                <w:w w:val="95"/>
                <w:sz w:val="21"/>
              </w:rPr>
              <w:t>员</w:t>
            </w:r>
            <w:r>
              <w:rPr>
                <w:w w:val="95"/>
                <w:sz w:val="21"/>
              </w:rPr>
              <w:t xml:space="preserve">会令第 </w:t>
            </w:r>
            <w:r>
              <w:rPr>
                <w:rFonts w:ascii="宋体" w:eastAsia="宋体"/>
                <w:w w:val="95"/>
                <w:sz w:val="21"/>
              </w:rPr>
              <w:t xml:space="preserve">8 </w:t>
            </w:r>
            <w:r>
              <w:rPr>
                <w:w w:val="95"/>
                <w:sz w:val="21"/>
              </w:rPr>
              <w:t>号第</w:t>
            </w:r>
            <w:r>
              <w:rPr>
                <w:sz w:val="21"/>
              </w:rPr>
              <w:t>一次修正，国家卫</w:t>
            </w:r>
            <w:r>
              <w:rPr>
                <w:spacing w:val="1"/>
                <w:sz w:val="21"/>
              </w:rPr>
              <w:t>生</w:t>
            </w:r>
            <w:r>
              <w:rPr>
                <w:sz w:val="21"/>
              </w:rPr>
              <w:t>和计划</w:t>
            </w:r>
            <w:r>
              <w:rPr>
                <w:w w:val="95"/>
                <w:sz w:val="21"/>
              </w:rPr>
              <w:t xml:space="preserve">生育委员会令第 </w:t>
            </w:r>
            <w:r>
              <w:rPr>
                <w:rFonts w:ascii="宋体" w:eastAsia="宋体"/>
                <w:w w:val="95"/>
                <w:sz w:val="21"/>
              </w:rPr>
              <w:t>18</w:t>
            </w:r>
            <w:r>
              <w:rPr>
                <w:rFonts w:ascii="宋体" w:eastAsia="宋体"/>
                <w:spacing w:val="-7"/>
                <w:w w:val="95"/>
                <w:sz w:val="21"/>
              </w:rPr>
              <w:t xml:space="preserve"> </w:t>
            </w:r>
            <w:r>
              <w:rPr>
                <w:w w:val="95"/>
                <w:sz w:val="21"/>
              </w:rPr>
              <w:t>号第二次</w:t>
            </w:r>
            <w:r>
              <w:rPr>
                <w:spacing w:val="-4"/>
                <w:sz w:val="21"/>
              </w:rPr>
              <w:t>修正）</w:t>
            </w:r>
          </w:p>
          <w:p w14:paraId="21332B27">
            <w:pPr>
              <w:pStyle w:val="10"/>
              <w:spacing w:line="223" w:lineRule="auto"/>
              <w:ind w:left="57" w:right="-58"/>
              <w:rPr>
                <w:sz w:val="21"/>
              </w:rPr>
            </w:pPr>
            <w:r>
              <w:rPr>
                <w:sz w:val="21"/>
              </w:rPr>
              <w:t>《卫生部关于印发</w:t>
            </w:r>
            <w:r>
              <w:rPr>
                <w:spacing w:val="1"/>
                <w:sz w:val="21"/>
              </w:rPr>
              <w:t>〈</w:t>
            </w:r>
            <w:r>
              <w:rPr>
                <w:sz w:val="21"/>
              </w:rPr>
              <w:t>消毒产品生产企业卫生许</w:t>
            </w:r>
            <w:r>
              <w:rPr>
                <w:spacing w:val="1"/>
                <w:sz w:val="21"/>
              </w:rPr>
              <w:t>可</w:t>
            </w:r>
            <w:r>
              <w:rPr>
                <w:sz w:val="21"/>
              </w:rPr>
              <w:t>规定〉</w:t>
            </w:r>
            <w:r>
              <w:rPr>
                <w:spacing w:val="-2"/>
                <w:sz w:val="21"/>
              </w:rPr>
              <w:t>的通知》（卫监督发〔</w:t>
            </w:r>
            <w:r>
              <w:rPr>
                <w:rFonts w:ascii="宋体" w:eastAsia="宋体"/>
                <w:spacing w:val="-2"/>
                <w:sz w:val="21"/>
              </w:rPr>
              <w:t>2009</w:t>
            </w:r>
            <w:r>
              <w:rPr>
                <w:spacing w:val="-2"/>
                <w:sz w:val="21"/>
              </w:rPr>
              <w:t xml:space="preserve">〕 </w:t>
            </w:r>
            <w:r>
              <w:rPr>
                <w:rFonts w:ascii="宋体" w:eastAsia="宋体"/>
                <w:sz w:val="21"/>
              </w:rPr>
              <w:t xml:space="preserve">110 </w:t>
            </w:r>
            <w:r>
              <w:rPr>
                <w:spacing w:val="40"/>
                <w:sz w:val="21"/>
              </w:rPr>
              <w:t>号发布</w:t>
            </w:r>
            <w:r>
              <w:rPr>
                <w:spacing w:val="2"/>
                <w:sz w:val="21"/>
              </w:rPr>
              <w:t>， 国</w:t>
            </w:r>
            <w:r>
              <w:rPr>
                <w:spacing w:val="40"/>
                <w:sz w:val="21"/>
              </w:rPr>
              <w:t>卫监督</w:t>
            </w:r>
            <w:r>
              <w:rPr>
                <w:sz w:val="21"/>
              </w:rPr>
              <w:t>发</w:t>
            </w:r>
          </w:p>
          <w:p w14:paraId="41ECB639">
            <w:pPr>
              <w:pStyle w:val="10"/>
              <w:spacing w:line="304" w:lineRule="exact"/>
              <w:ind w:left="57"/>
              <w:rPr>
                <w:sz w:val="21"/>
              </w:rPr>
            </w:pPr>
            <w:r>
              <w:rPr>
                <w:w w:val="95"/>
                <w:sz w:val="21"/>
              </w:rPr>
              <w:t>〔</w:t>
            </w:r>
            <w:r>
              <w:rPr>
                <w:rFonts w:ascii="宋体" w:eastAsia="宋体"/>
                <w:w w:val="95"/>
                <w:sz w:val="21"/>
              </w:rPr>
              <w:t>2017</w:t>
            </w:r>
            <w:r>
              <w:rPr>
                <w:w w:val="95"/>
                <w:sz w:val="21"/>
              </w:rPr>
              <w:t>〕</w:t>
            </w:r>
            <w:r>
              <w:rPr>
                <w:rFonts w:ascii="宋体" w:eastAsia="宋体"/>
                <w:w w:val="95"/>
                <w:sz w:val="21"/>
              </w:rPr>
              <w:t>27</w:t>
            </w:r>
            <w:r>
              <w:rPr>
                <w:rFonts w:ascii="宋体" w:eastAsia="宋体"/>
                <w:spacing w:val="16"/>
                <w:sz w:val="21"/>
              </w:rPr>
              <w:t xml:space="preserve"> </w:t>
            </w:r>
            <w:r>
              <w:rPr>
                <w:w w:val="95"/>
                <w:sz w:val="21"/>
              </w:rPr>
              <w:t>号修正</w:t>
            </w:r>
            <w:r>
              <w:rPr>
                <w:spacing w:val="-10"/>
                <w:w w:val="95"/>
                <w:sz w:val="21"/>
              </w:rPr>
              <w:t>）</w:t>
            </w:r>
          </w:p>
          <w:p w14:paraId="0A52B70E">
            <w:pPr>
              <w:pStyle w:val="10"/>
              <w:spacing w:line="223" w:lineRule="auto"/>
              <w:ind w:left="57" w:right="-58"/>
              <w:jc w:val="both"/>
              <w:rPr>
                <w:sz w:val="21"/>
              </w:rPr>
            </w:pPr>
            <w:r>
              <w:rPr>
                <w:sz w:val="21"/>
              </w:rPr>
              <w:t>《国家卫生计生委</w:t>
            </w:r>
            <w:r>
              <w:rPr>
                <w:spacing w:val="1"/>
                <w:sz w:val="21"/>
              </w:rPr>
              <w:t>关</w:t>
            </w:r>
            <w:r>
              <w:rPr>
                <w:sz w:val="21"/>
              </w:rPr>
              <w:t>于印发消毒产品卫生安全</w:t>
            </w:r>
            <w:r>
              <w:rPr>
                <w:spacing w:val="1"/>
                <w:sz w:val="21"/>
              </w:rPr>
              <w:t>评</w:t>
            </w:r>
            <w:r>
              <w:rPr>
                <w:sz w:val="21"/>
              </w:rPr>
              <w:t>价规定</w:t>
            </w:r>
            <w:r>
              <w:rPr>
                <w:w w:val="95"/>
                <w:sz w:val="21"/>
              </w:rPr>
              <w:t>的通知</w:t>
            </w:r>
            <w:r>
              <w:rPr>
                <w:spacing w:val="-145"/>
                <w:w w:val="95"/>
                <w:sz w:val="21"/>
              </w:rPr>
              <w:t>》</w:t>
            </w:r>
            <w:r>
              <w:rPr>
                <w:w w:val="95"/>
                <w:sz w:val="21"/>
              </w:rPr>
              <w:t>（</w:t>
            </w:r>
            <w:r>
              <w:rPr>
                <w:spacing w:val="-13"/>
                <w:w w:val="95"/>
                <w:sz w:val="21"/>
              </w:rPr>
              <w:t>国卫监督发〔</w:t>
            </w:r>
            <w:r>
              <w:rPr>
                <w:rFonts w:ascii="宋体" w:eastAsia="宋体"/>
                <w:w w:val="95"/>
                <w:sz w:val="21"/>
              </w:rPr>
              <w:t>2014</w:t>
            </w:r>
            <w:r>
              <w:rPr>
                <w:spacing w:val="-10"/>
                <w:w w:val="95"/>
                <w:sz w:val="21"/>
              </w:rPr>
              <w:t>〕</w:t>
            </w:r>
          </w:p>
          <w:p w14:paraId="646B4C80">
            <w:pPr>
              <w:pStyle w:val="10"/>
              <w:spacing w:line="285" w:lineRule="exact"/>
              <w:ind w:left="57"/>
              <w:rPr>
                <w:sz w:val="21"/>
              </w:rPr>
            </w:pPr>
            <w:r>
              <w:rPr>
                <w:rFonts w:ascii="宋体" w:eastAsia="宋体"/>
                <w:w w:val="95"/>
                <w:sz w:val="21"/>
              </w:rPr>
              <w:t>36</w:t>
            </w:r>
            <w:r>
              <w:rPr>
                <w:rFonts w:ascii="宋体" w:eastAsia="宋体"/>
                <w:spacing w:val="-32"/>
                <w:w w:val="95"/>
                <w:sz w:val="21"/>
              </w:rPr>
              <w:t xml:space="preserve"> </w:t>
            </w:r>
            <w:r>
              <w:rPr>
                <w:w w:val="95"/>
                <w:sz w:val="21"/>
              </w:rPr>
              <w:t>号</w:t>
            </w:r>
            <w:r>
              <w:rPr>
                <w:spacing w:val="-10"/>
                <w:w w:val="95"/>
                <w:sz w:val="21"/>
              </w:rPr>
              <w:t>）</w:t>
            </w:r>
          </w:p>
        </w:tc>
        <w:tc>
          <w:tcPr>
            <w:tcW w:w="991" w:type="dxa"/>
          </w:tcPr>
          <w:p w14:paraId="5FA26C9B">
            <w:pPr>
              <w:pStyle w:val="10"/>
              <w:rPr>
                <w:rFonts w:ascii="方正黑体_GBK"/>
                <w:sz w:val="24"/>
              </w:rPr>
            </w:pPr>
          </w:p>
          <w:p w14:paraId="62D95F2D">
            <w:pPr>
              <w:pStyle w:val="10"/>
              <w:rPr>
                <w:rFonts w:ascii="方正黑体_GBK"/>
                <w:sz w:val="24"/>
              </w:rPr>
            </w:pPr>
          </w:p>
          <w:p w14:paraId="28905D81">
            <w:pPr>
              <w:pStyle w:val="10"/>
              <w:rPr>
                <w:rFonts w:ascii="方正黑体_GBK"/>
                <w:sz w:val="24"/>
              </w:rPr>
            </w:pPr>
          </w:p>
          <w:p w14:paraId="38FE4A24">
            <w:pPr>
              <w:pStyle w:val="10"/>
              <w:rPr>
                <w:rFonts w:ascii="方正黑体_GBK"/>
                <w:sz w:val="24"/>
              </w:rPr>
            </w:pPr>
          </w:p>
          <w:p w14:paraId="6336F9F5">
            <w:pPr>
              <w:pStyle w:val="10"/>
              <w:spacing w:before="211" w:line="223" w:lineRule="auto"/>
              <w:ind w:left="56" w:right="46"/>
              <w:jc w:val="both"/>
              <w:rPr>
                <w:sz w:val="21"/>
              </w:rPr>
            </w:pPr>
            <w:r>
              <w:rPr>
                <w:spacing w:val="6"/>
                <w:sz w:val="21"/>
              </w:rPr>
              <w:t>具备相应条件的技术服务机</w:t>
            </w:r>
            <w:r>
              <w:rPr>
                <w:spacing w:val="-10"/>
                <w:sz w:val="21"/>
              </w:rPr>
              <w:t>构</w:t>
            </w:r>
          </w:p>
        </w:tc>
        <w:tc>
          <w:tcPr>
            <w:tcW w:w="2291" w:type="dxa"/>
          </w:tcPr>
          <w:p w14:paraId="4EF46C6A">
            <w:pPr>
              <w:pStyle w:val="10"/>
              <w:rPr>
                <w:rFonts w:ascii="方正黑体_GBK"/>
                <w:sz w:val="24"/>
              </w:rPr>
            </w:pPr>
          </w:p>
          <w:p w14:paraId="1AC822E2">
            <w:pPr>
              <w:pStyle w:val="10"/>
              <w:rPr>
                <w:rFonts w:ascii="方正黑体_GBK"/>
                <w:sz w:val="24"/>
              </w:rPr>
            </w:pPr>
          </w:p>
          <w:p w14:paraId="566F1706">
            <w:pPr>
              <w:pStyle w:val="10"/>
              <w:spacing w:before="9"/>
              <w:rPr>
                <w:rFonts w:ascii="方正黑体_GBK"/>
                <w:sz w:val="31"/>
              </w:rPr>
            </w:pPr>
          </w:p>
          <w:p w14:paraId="33CB7C42">
            <w:pPr>
              <w:pStyle w:val="10"/>
              <w:spacing w:line="223" w:lineRule="auto"/>
              <w:ind w:left="56" w:right="45"/>
              <w:jc w:val="both"/>
              <w:rPr>
                <w:sz w:val="21"/>
              </w:rPr>
            </w:pPr>
            <w:r>
              <w:rPr>
                <w:sz w:val="21"/>
              </w:rPr>
              <w:t>申请人可按照要求自行</w:t>
            </w:r>
            <w:r>
              <w:rPr>
                <w:spacing w:val="30"/>
                <w:sz w:val="21"/>
              </w:rPr>
              <w:t>编制卫生安全评价报</w:t>
            </w:r>
            <w:r>
              <w:rPr>
                <w:sz w:val="21"/>
              </w:rPr>
              <w:t>告，也可委托有关机构编制，审批部门不得以任何形式要求申请人必须委托中介机构提供服</w:t>
            </w:r>
            <w:r>
              <w:rPr>
                <w:spacing w:val="-6"/>
                <w:sz w:val="21"/>
              </w:rPr>
              <w:t>务。</w:t>
            </w:r>
          </w:p>
        </w:tc>
        <w:tc>
          <w:tcPr>
            <w:tcW w:w="986" w:type="dxa"/>
          </w:tcPr>
          <w:p w14:paraId="38FB75DE">
            <w:pPr>
              <w:pStyle w:val="10"/>
              <w:rPr>
                <w:rFonts w:ascii="方正黑体_GBK"/>
                <w:sz w:val="30"/>
              </w:rPr>
            </w:pPr>
          </w:p>
          <w:p w14:paraId="7FAA13C3">
            <w:pPr>
              <w:pStyle w:val="10"/>
              <w:spacing w:line="223" w:lineRule="auto"/>
              <w:ind w:left="57" w:right="45"/>
              <w:jc w:val="both"/>
              <w:rPr>
                <w:sz w:val="21"/>
              </w:rPr>
            </w:pPr>
            <w:r>
              <w:rPr>
                <w:spacing w:val="7"/>
                <w:sz w:val="21"/>
              </w:rPr>
              <w:t>仅在消</w:t>
            </w:r>
            <w:r>
              <w:rPr>
                <w:sz w:val="21"/>
              </w:rPr>
              <w:t>毒</w:t>
            </w:r>
            <w:r>
              <w:rPr>
                <w:spacing w:val="7"/>
                <w:sz w:val="21"/>
              </w:rPr>
              <w:t>产品生</w:t>
            </w:r>
            <w:r>
              <w:rPr>
                <w:sz w:val="21"/>
              </w:rPr>
              <w:t>产</w:t>
            </w:r>
            <w:r>
              <w:rPr>
                <w:spacing w:val="7"/>
                <w:sz w:val="21"/>
              </w:rPr>
              <w:t>企业延</w:t>
            </w:r>
            <w:r>
              <w:rPr>
                <w:sz w:val="21"/>
              </w:rPr>
              <w:t>续</w:t>
            </w:r>
            <w:r>
              <w:rPr>
                <w:spacing w:val="7"/>
                <w:sz w:val="21"/>
              </w:rPr>
              <w:t>卫生许</w:t>
            </w:r>
            <w:r>
              <w:rPr>
                <w:sz w:val="21"/>
              </w:rPr>
              <w:t>可</w:t>
            </w:r>
            <w:r>
              <w:rPr>
                <w:spacing w:val="7"/>
                <w:sz w:val="21"/>
              </w:rPr>
              <w:t>证有效</w:t>
            </w:r>
            <w:r>
              <w:rPr>
                <w:sz w:val="21"/>
              </w:rPr>
              <w:t>期</w:t>
            </w:r>
            <w:r>
              <w:rPr>
                <w:spacing w:val="7"/>
                <w:sz w:val="21"/>
              </w:rPr>
              <w:t>时，提</w:t>
            </w:r>
            <w:r>
              <w:rPr>
                <w:sz w:val="21"/>
              </w:rPr>
              <w:t>供</w:t>
            </w:r>
            <w:r>
              <w:rPr>
                <w:spacing w:val="7"/>
                <w:sz w:val="21"/>
              </w:rPr>
              <w:t>生产第</w:t>
            </w:r>
            <w:r>
              <w:rPr>
                <w:sz w:val="21"/>
              </w:rPr>
              <w:t>一</w:t>
            </w:r>
            <w:r>
              <w:rPr>
                <w:spacing w:val="7"/>
                <w:sz w:val="21"/>
              </w:rPr>
              <w:t>类、第</w:t>
            </w:r>
            <w:r>
              <w:rPr>
                <w:sz w:val="21"/>
              </w:rPr>
              <w:t>二</w:t>
            </w:r>
            <w:r>
              <w:rPr>
                <w:spacing w:val="7"/>
                <w:sz w:val="21"/>
              </w:rPr>
              <w:t>类消毒</w:t>
            </w:r>
            <w:r>
              <w:rPr>
                <w:sz w:val="21"/>
              </w:rPr>
              <w:t>产</w:t>
            </w:r>
            <w:r>
              <w:rPr>
                <w:spacing w:val="7"/>
                <w:sz w:val="21"/>
              </w:rPr>
              <w:t>品的卫</w:t>
            </w:r>
            <w:r>
              <w:rPr>
                <w:sz w:val="21"/>
              </w:rPr>
              <w:t>生</w:t>
            </w:r>
            <w:r>
              <w:rPr>
                <w:spacing w:val="7"/>
                <w:sz w:val="21"/>
              </w:rPr>
              <w:t>安全评</w:t>
            </w:r>
            <w:r>
              <w:rPr>
                <w:sz w:val="21"/>
              </w:rPr>
              <w:t>价</w:t>
            </w:r>
            <w:r>
              <w:rPr>
                <w:spacing w:val="-4"/>
                <w:sz w:val="21"/>
              </w:rPr>
              <w:t>报告。</w:t>
            </w:r>
          </w:p>
        </w:tc>
      </w:tr>
    </w:tbl>
    <w:p w14:paraId="0A5399DB">
      <w:pPr>
        <w:spacing w:after="0" w:line="223" w:lineRule="auto"/>
        <w:jc w:val="both"/>
        <w:rPr>
          <w:sz w:val="21"/>
        </w:rPr>
        <w:sectPr>
          <w:pgSz w:w="16840" w:h="11910" w:orient="landscape"/>
          <w:pgMar w:top="1340" w:right="1120" w:bottom="280" w:left="1580" w:header="720" w:footer="720" w:gutter="0"/>
          <w:cols w:space="720" w:num="1"/>
        </w:sectPr>
      </w:pPr>
    </w:p>
    <w:p w14:paraId="5A87D68E">
      <w:pPr>
        <w:spacing w:before="151"/>
        <w:ind w:left="111" w:right="0" w:firstLine="0"/>
        <w:jc w:val="left"/>
        <w:rPr>
          <w:rFonts w:hint="eastAsia" w:ascii="PMingLiU" w:hAnsi="PMingLiU" w:eastAsia="PMingLiU"/>
          <w:sz w:val="26"/>
        </w:rPr>
      </w:pPr>
    </w:p>
    <w:sectPr>
      <w:pgSz w:w="11910" w:h="16850"/>
      <w:pgMar w:top="1940" w:right="1680" w:bottom="280" w:left="1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PMingLiU">
    <w:altName w:val="Segoe Print"/>
    <w:panose1 w:val="00000000000000000000"/>
    <w:charset w:val="00"/>
    <w:family w:val="roman"/>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DFlOTJmZDcyYWJhNTkyYjNhMTkyZTVmYjFlNjM1YjAifQ=="/>
  </w:docVars>
  <w:rsids>
    <w:rsidRoot w:val="00000000"/>
    <w:rsid w:val="2E116521"/>
    <w:rsid w:val="3B8744F9"/>
    <w:rsid w:val="45BC1EA1"/>
    <w:rsid w:val="73CC50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zh-CN" w:bidi="ar-SA"/>
    </w:rPr>
  </w:style>
  <w:style w:type="paragraph" w:styleId="2">
    <w:name w:val="heading 1"/>
    <w:basedOn w:val="1"/>
    <w:qFormat/>
    <w:uiPriority w:val="1"/>
    <w:pPr>
      <w:ind w:left="177" w:right="2450"/>
      <w:jc w:val="center"/>
      <w:outlineLvl w:val="1"/>
    </w:pPr>
    <w:rPr>
      <w:rFonts w:ascii="方正小标宋_GBK" w:hAnsi="方正小标宋_GBK" w:eastAsia="方正小标宋_GBK" w:cs="方正小标宋_GBK"/>
      <w:sz w:val="44"/>
      <w:szCs w:val="44"/>
      <w:lang w:val="en-US" w:eastAsia="zh-CN" w:bidi="ar-SA"/>
    </w:rPr>
  </w:style>
  <w:style w:type="paragraph" w:styleId="3">
    <w:name w:val="heading 2"/>
    <w:basedOn w:val="1"/>
    <w:qFormat/>
    <w:uiPriority w:val="1"/>
    <w:pPr>
      <w:spacing w:before="29"/>
      <w:ind w:left="177"/>
      <w:outlineLvl w:val="2"/>
    </w:pPr>
    <w:rPr>
      <w:rFonts w:ascii="方正黑体_GBK" w:hAnsi="方正黑体_GBK" w:eastAsia="方正黑体_GBK" w:cs="方正黑体_GBK"/>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方正仿宋_GBK" w:hAnsi="方正仿宋_GBK" w:eastAsia="方正仿宋_GBK" w:cs="方正仿宋_GBK"/>
      <w:sz w:val="29"/>
      <w:szCs w:val="29"/>
      <w:lang w:val="en-US" w:eastAsia="zh-CN" w:bidi="ar-SA"/>
    </w:rPr>
  </w:style>
  <w:style w:type="paragraph" w:styleId="5">
    <w:name w:val="Title"/>
    <w:basedOn w:val="1"/>
    <w:qFormat/>
    <w:uiPriority w:val="1"/>
    <w:pPr>
      <w:spacing w:line="1525" w:lineRule="exact"/>
      <w:ind w:left="878" w:right="1037"/>
      <w:jc w:val="center"/>
    </w:pPr>
    <w:rPr>
      <w:rFonts w:ascii="方正小标宋_GBK" w:hAnsi="方正小标宋_GBK" w:eastAsia="方正小标宋_GBK" w:cs="方正小标宋_GBK"/>
      <w:sz w:val="96"/>
      <w:szCs w:val="96"/>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zh-CN" w:bidi="ar-SA"/>
    </w:rPr>
  </w:style>
  <w:style w:type="paragraph" w:customStyle="1" w:styleId="10">
    <w:name w:val="Table Paragraph"/>
    <w:basedOn w:val="1"/>
    <w:qFormat/>
    <w:uiPriority w:val="1"/>
    <w:rPr>
      <w:rFonts w:ascii="方正仿宋_GBK" w:hAnsi="方正仿宋_GBK" w:eastAsia="方正仿宋_GBK" w:cs="方正仿宋_GBK"/>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27335</Words>
  <Characters>27926</Characters>
  <TotalTime>25</TotalTime>
  <ScaleCrop>false</ScaleCrop>
  <LinksUpToDate>false</LinksUpToDate>
  <CharactersWithSpaces>28894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2024-11-20T02:57:00Z</dcterms:created>
  <dc:creator>作者</dc:creator>
  <cp:keywords>关键字</cp:keywords>
  <cp:lastModifiedBy>WPS_1633911585</cp:lastModifiedBy>
  <dcterms:modified xsi:type="dcterms:W3CDTF">2024-11-21T07:31:53Z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ionDate--Text">
    <vt:lpwstr>(D:20210819151700+08'00')</vt:lpwstr>
  </property>
  <property fmtid="{D5CDD505-2E9C-101B-9397-08002B2CF9AE}" pid="4" name="Creator">
    <vt:lpwstr>创建者</vt:lpwstr>
  </property>
  <property fmtid="{D5CDD505-2E9C-101B-9397-08002B2CF9AE}" pid="5" name="LastSaved">
    <vt:filetime>2024-11-20T00:00:00Z</vt:filetime>
  </property>
  <property fmtid="{D5CDD505-2E9C-101B-9397-08002B2CF9AE}" pid="6" name="ModDate--Text">
    <vt:lpwstr>(D:20210819151700+08'00')</vt:lpwstr>
  </property>
  <property fmtid="{D5CDD505-2E9C-101B-9397-08002B2CF9AE}" pid="7" name="Producer">
    <vt:lpwstr>生产者</vt:lpwstr>
  </property>
  <property fmtid="{D5CDD505-2E9C-101B-9397-08002B2CF9AE}" pid="8" name="KSOProductBuildVer">
    <vt:lpwstr>2052-12.1.0.17140</vt:lpwstr>
  </property>
  <property fmtid="{D5CDD505-2E9C-101B-9397-08002B2CF9AE}" pid="9" name="ICV">
    <vt:lpwstr>978179A3F8184EFB80C3FFFEF9E6FEDE_12</vt:lpwstr>
  </property>
</Properties>
</file>