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6：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姚安县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2024年政府债务举借情况说明</w:t>
      </w:r>
    </w:p>
    <w:p>
      <w:pPr>
        <w:ind w:firstLine="632" w:firstLineChars="200"/>
        <w:rPr>
          <w:rFonts w:hint="default" w:ascii="Times New Roman" w:hAnsi="Times New Roman" w:eastAsia="方正仿宋简体" w:cs="Times New Roman"/>
        </w:rPr>
      </w:pPr>
    </w:p>
    <w:p>
      <w:pPr>
        <w:ind w:firstLine="632" w:firstLineChars="200"/>
        <w:rPr>
          <w:rFonts w:hint="default" w:ascii="Times New Roman" w:hAnsi="Times New Roman" w:eastAsia="方正仿宋简体" w:cs="Times New Roman"/>
        </w:rPr>
      </w:pPr>
      <w:r>
        <w:rPr>
          <w:rFonts w:hint="default" w:ascii="Times New Roman" w:hAnsi="Times New Roman" w:eastAsia="方正仿宋简体" w:cs="Times New Roman"/>
        </w:rPr>
        <w:t>为切实加强政府性债务管理，有效防范和化解政府性债务风险，充分发挥政府性债务资金对</w:t>
      </w:r>
      <w:r>
        <w:rPr>
          <w:rFonts w:hint="eastAsia" w:cs="Times New Roman"/>
          <w:lang w:eastAsia="zh-CN"/>
        </w:rPr>
        <w:t>“</w:t>
      </w:r>
      <w:r>
        <w:rPr>
          <w:rFonts w:hint="default" w:ascii="Times New Roman" w:hAnsi="Times New Roman" w:eastAsia="方正仿宋简体" w:cs="Times New Roman"/>
        </w:rPr>
        <w:t>稳投资、扩内需、补短板</w:t>
      </w:r>
      <w:r>
        <w:rPr>
          <w:rFonts w:hint="eastAsia" w:cs="Times New Roman"/>
          <w:lang w:eastAsia="zh-CN"/>
        </w:rPr>
        <w:t>”</w:t>
      </w:r>
      <w:r>
        <w:rPr>
          <w:rFonts w:hint="default" w:ascii="Times New Roman" w:hAnsi="Times New Roman" w:eastAsia="方正仿宋简体" w:cs="Times New Roman"/>
        </w:rPr>
        <w:t>的积极作用，根据新修订的《中华人民共和国预算法》《国务院关于加强地方政府性债务管理的意见》（国发〔2014〕43号）和《云南省人民政府关于印发云南省深化政府性债务管理体制改革等3个实施方案的通知》（云政发〔2014〕73号）的相关精神，</w:t>
      </w:r>
      <w:r>
        <w:rPr>
          <w:rFonts w:hint="eastAsia" w:cs="Times New Roman"/>
          <w:lang w:eastAsia="zh-CN"/>
        </w:rPr>
        <w:t>姚安县</w:t>
      </w:r>
      <w:r>
        <w:rPr>
          <w:rFonts w:hint="default" w:ascii="Times New Roman" w:hAnsi="Times New Roman" w:eastAsia="方正仿宋简体" w:cs="Times New Roman"/>
        </w:rPr>
        <w:t>严格按照省州财政部门下达的</w:t>
      </w:r>
      <w:r>
        <w:rPr>
          <w:rFonts w:hint="default" w:ascii="Times New Roman" w:hAnsi="Times New Roman" w:cs="Times New Roman"/>
          <w:lang w:eastAsia="zh-CN"/>
        </w:rPr>
        <w:t>政府</w:t>
      </w:r>
      <w:r>
        <w:rPr>
          <w:rFonts w:hint="default" w:ascii="Times New Roman" w:hAnsi="Times New Roman" w:eastAsia="方正仿宋简体" w:cs="Times New Roman"/>
        </w:rPr>
        <w:t>债务限额依法依规举借地方政府</w:t>
      </w:r>
      <w:r>
        <w:rPr>
          <w:rFonts w:hint="default" w:ascii="Times New Roman" w:hAnsi="Times New Roman" w:cs="Times New Roman"/>
          <w:lang w:eastAsia="zh-CN"/>
        </w:rPr>
        <w:t>性</w:t>
      </w:r>
      <w:r>
        <w:rPr>
          <w:rFonts w:hint="default" w:ascii="Times New Roman" w:hAnsi="Times New Roman" w:eastAsia="方正仿宋简体" w:cs="Times New Roman"/>
        </w:rPr>
        <w:t>债务，开</w:t>
      </w:r>
      <w:r>
        <w:rPr>
          <w:rFonts w:hint="eastAsia" w:cs="Times New Roman"/>
          <w:lang w:eastAsia="zh-CN"/>
        </w:rPr>
        <w:t>“</w:t>
      </w:r>
      <w:r>
        <w:rPr>
          <w:rFonts w:hint="default" w:ascii="Times New Roman" w:hAnsi="Times New Roman" w:eastAsia="方正仿宋简体" w:cs="Times New Roman"/>
        </w:rPr>
        <w:t>前门</w:t>
      </w:r>
      <w:r>
        <w:rPr>
          <w:rFonts w:hint="eastAsia" w:cs="Times New Roman"/>
          <w:lang w:eastAsia="zh-CN"/>
        </w:rPr>
        <w:t>”</w:t>
      </w:r>
      <w:r>
        <w:rPr>
          <w:rFonts w:hint="default" w:ascii="Times New Roman" w:hAnsi="Times New Roman" w:eastAsia="方正仿宋简体" w:cs="Times New Roman"/>
        </w:rPr>
        <w:t>、堵</w:t>
      </w:r>
      <w:r>
        <w:rPr>
          <w:rFonts w:hint="eastAsia" w:cs="Times New Roman"/>
          <w:lang w:eastAsia="zh-CN"/>
        </w:rPr>
        <w:t>“</w:t>
      </w:r>
      <w:r>
        <w:rPr>
          <w:rFonts w:hint="default" w:ascii="Times New Roman" w:hAnsi="Times New Roman" w:eastAsia="方正仿宋简体" w:cs="Times New Roman"/>
        </w:rPr>
        <w:t>后门</w:t>
      </w:r>
      <w:r>
        <w:rPr>
          <w:rFonts w:hint="eastAsia" w:cs="Times New Roman"/>
          <w:lang w:eastAsia="zh-CN"/>
        </w:rPr>
        <w:t>”</w:t>
      </w:r>
      <w:r>
        <w:rPr>
          <w:rFonts w:hint="default" w:ascii="Times New Roman" w:hAnsi="Times New Roman" w:eastAsia="方正仿宋简体" w:cs="Times New Roman"/>
        </w:rPr>
        <w:t>，严控债务增量</w:t>
      </w:r>
      <w:r>
        <w:rPr>
          <w:rFonts w:hint="eastAsia" w:cs="Times New Roman"/>
          <w:lang w:eastAsia="zh-CN"/>
        </w:rPr>
        <w:t>，</w:t>
      </w:r>
      <w:r>
        <w:rPr>
          <w:rFonts w:hint="eastAsia" w:cs="Times New Roman"/>
          <w:lang w:val="en-US" w:eastAsia="zh-CN"/>
        </w:rPr>
        <w:t>2023年我县无违法违规新增政府隐性债务、无向金交所和干部职工定向融资情况发生，债务风险防控有力有效，守牢了地方政府债务风险底线</w:t>
      </w:r>
      <w:r>
        <w:rPr>
          <w:rFonts w:hint="default" w:ascii="Times New Roman" w:hAnsi="Times New Roman" w:eastAsia="方正仿宋简体" w:cs="Times New Roman"/>
        </w:rPr>
        <w:t>。</w:t>
      </w:r>
    </w:p>
    <w:p>
      <w:pPr>
        <w:ind w:firstLine="632" w:firstLineChars="200"/>
        <w:rPr>
          <w:rFonts w:hint="default" w:ascii="Times New Roman" w:hAnsi="Times New Roman" w:eastAsia="方正黑体简体" w:cs="Times New Roman"/>
        </w:rPr>
      </w:pPr>
      <w:r>
        <w:rPr>
          <w:rFonts w:hint="default" w:ascii="Times New Roman" w:hAnsi="Times New Roman" w:eastAsia="方正黑体简体" w:cs="Times New Roman"/>
        </w:rPr>
        <w:t>一、地方政府性债务基本情况</w:t>
      </w:r>
    </w:p>
    <w:p>
      <w:pPr>
        <w:ind w:firstLine="632" w:firstLineChars="200"/>
        <w:rPr>
          <w:rFonts w:hint="default" w:ascii="Times New Roman" w:hAnsi="Times New Roman" w:eastAsia="方正仿宋简体" w:cs="Times New Roman"/>
          <w:lang w:val="en-US" w:eastAsia="zh-CN"/>
        </w:rPr>
      </w:pPr>
      <w:r>
        <w:rPr>
          <w:rFonts w:hint="default" w:ascii="Times New Roman" w:hAnsi="Times New Roman" w:eastAsia="方正楷体简体" w:cs="Times New Roman"/>
        </w:rPr>
        <w:t>（一）债务限额。</w:t>
      </w:r>
      <w:r>
        <w:rPr>
          <w:rFonts w:hint="eastAsia" w:ascii="Times New Roman" w:hAnsi="Times New Roman" w:eastAsia="方正仿宋简体" w:cs="Times New Roman"/>
          <w:lang w:val="en-US" w:eastAsia="zh-CN"/>
        </w:rPr>
        <w:t>2023年姚安县地方政府债务限额</w:t>
      </w:r>
      <w:r>
        <w:rPr>
          <w:rFonts w:hint="eastAsia" w:cs="Times New Roman"/>
          <w:lang w:val="en-US" w:eastAsia="zh-CN"/>
        </w:rPr>
        <w:t>289982万元，其中：一般债务限额110982万元，专项债务限额170000万元</w:t>
      </w:r>
      <w:r>
        <w:rPr>
          <w:rFonts w:hint="eastAsia" w:ascii="Times New Roman" w:hAnsi="Times New Roman" w:eastAsia="方正仿宋简体" w:cs="Times New Roman"/>
          <w:lang w:val="en-US" w:eastAsia="zh-CN"/>
        </w:rPr>
        <w:t>。</w:t>
      </w:r>
      <w:r>
        <w:rPr>
          <w:rFonts w:hint="eastAsia" w:cs="Times New Roman"/>
          <w:lang w:val="en-US" w:eastAsia="zh-CN"/>
        </w:rPr>
        <w:t>2023年姚安县新增债务限额84900万元，其中：新增一般债务限额48900万元，新增专项债务限额36000万元。2023年姚安县收回限额8318万元，其中：收回一般债务限额8318万元。</w:t>
      </w:r>
    </w:p>
    <w:p>
      <w:pPr>
        <w:ind w:firstLine="632" w:firstLineChars="200"/>
        <w:rPr>
          <w:rFonts w:hint="default" w:ascii="Times New Roman" w:hAnsi="Times New Roman" w:eastAsia="方正仿宋简体" w:cs="Times New Roman"/>
        </w:rPr>
      </w:pPr>
      <w:r>
        <w:rPr>
          <w:rFonts w:hint="eastAsia" w:ascii="方正楷体简体" w:hAnsi="方正楷体简体" w:eastAsia="方正楷体简体" w:cs="方正楷体简体"/>
        </w:rPr>
        <w:t>（二）地方政府债务余额。</w:t>
      </w:r>
      <w:r>
        <w:rPr>
          <w:rFonts w:hint="default" w:ascii="Times New Roman" w:hAnsi="Times New Roman" w:eastAsia="方正仿宋简体" w:cs="Times New Roman"/>
        </w:rPr>
        <w:t>截</w:t>
      </w:r>
      <w:r>
        <w:rPr>
          <w:rFonts w:hint="eastAsia" w:cs="Times New Roman"/>
          <w:lang w:eastAsia="zh-CN"/>
        </w:rPr>
        <w:t>至</w:t>
      </w:r>
      <w:r>
        <w:rPr>
          <w:rFonts w:hint="default" w:ascii="Times New Roman" w:hAnsi="Times New Roman" w:eastAsia="方正仿宋简体" w:cs="Times New Roman"/>
        </w:rPr>
        <w:t>202</w:t>
      </w:r>
      <w:r>
        <w:rPr>
          <w:rFonts w:hint="eastAsia" w:cs="Times New Roman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</w:rPr>
        <w:t>年</w:t>
      </w:r>
      <w:r>
        <w:rPr>
          <w:rFonts w:hint="eastAsia" w:ascii="Times New Roman" w:hAnsi="Times New Roman" w:eastAsia="方正仿宋简体" w:cs="Times New Roman"/>
          <w:lang w:val="en-US" w:eastAsia="zh-CN"/>
        </w:rPr>
        <w:t>12月</w:t>
      </w:r>
      <w:r>
        <w:rPr>
          <w:rFonts w:hint="default" w:ascii="Times New Roman" w:hAnsi="Times New Roman" w:eastAsia="方正仿宋简体" w:cs="Times New Roman"/>
        </w:rPr>
        <w:t>，</w:t>
      </w:r>
      <w:r>
        <w:rPr>
          <w:rFonts w:hint="eastAsia" w:cs="Times New Roman"/>
          <w:lang w:eastAsia="zh-CN"/>
        </w:rPr>
        <w:t>姚安县</w:t>
      </w:r>
      <w:r>
        <w:rPr>
          <w:rFonts w:hint="default" w:ascii="Times New Roman" w:hAnsi="Times New Roman" w:eastAsia="方正仿宋简体" w:cs="Times New Roman"/>
        </w:rPr>
        <w:t>地方政府性债务余额</w:t>
      </w:r>
      <w:r>
        <w:rPr>
          <w:rFonts w:hint="eastAsia" w:cs="Times New Roman"/>
          <w:lang w:val="en-US" w:eastAsia="zh-CN"/>
        </w:rPr>
        <w:t>279181.77</w:t>
      </w:r>
      <w:r>
        <w:rPr>
          <w:rFonts w:hint="eastAsia" w:cs="Times New Roman"/>
        </w:rPr>
        <w:t>万元，其中：一般债券</w:t>
      </w:r>
      <w:r>
        <w:rPr>
          <w:rFonts w:hint="eastAsia" w:cs="Times New Roman"/>
          <w:lang w:val="en-US" w:eastAsia="zh-CN"/>
        </w:rPr>
        <w:t>110651.77</w:t>
      </w:r>
      <w:r>
        <w:rPr>
          <w:rFonts w:hint="eastAsia" w:cs="Times New Roman"/>
        </w:rPr>
        <w:t>万元，专项债券</w:t>
      </w:r>
      <w:r>
        <w:rPr>
          <w:rFonts w:hint="eastAsia" w:cs="Times New Roman"/>
          <w:lang w:val="en-US" w:eastAsia="zh-CN"/>
        </w:rPr>
        <w:t>168530</w:t>
      </w:r>
      <w:r>
        <w:rPr>
          <w:rFonts w:hint="eastAsia" w:cs="Times New Roman"/>
        </w:rPr>
        <w:t>万元。</w:t>
      </w:r>
    </w:p>
    <w:p>
      <w:pPr>
        <w:ind w:firstLine="632" w:firstLineChars="200"/>
        <w:rPr>
          <w:rFonts w:hint="default" w:ascii="Times New Roman" w:hAnsi="Times New Roman" w:eastAsia="方正黑体简体" w:cs="Times New Roman"/>
        </w:rPr>
      </w:pPr>
      <w:r>
        <w:rPr>
          <w:rFonts w:hint="default" w:ascii="Times New Roman" w:hAnsi="Times New Roman" w:eastAsia="方正黑体简体" w:cs="Times New Roman"/>
        </w:rPr>
        <w:t>二、202</w:t>
      </w:r>
      <w:r>
        <w:rPr>
          <w:rFonts w:hint="eastAsia" w:eastAsia="方正黑体简体" w:cs="Times New Roman"/>
          <w:lang w:val="en-US" w:eastAsia="zh-CN"/>
        </w:rPr>
        <w:t>3</w:t>
      </w:r>
      <w:r>
        <w:rPr>
          <w:rFonts w:hint="default" w:ascii="Times New Roman" w:hAnsi="Times New Roman" w:eastAsia="方正黑体简体" w:cs="Times New Roman"/>
        </w:rPr>
        <w:t>年政府债务举借情况</w:t>
      </w:r>
    </w:p>
    <w:p>
      <w:pPr>
        <w:ind w:firstLine="632" w:firstLineChars="200"/>
        <w:rPr>
          <w:rFonts w:hint="default" w:ascii="Times New Roman" w:hAnsi="Times New Roman" w:eastAsia="方正仿宋简体" w:cs="Times New Roman"/>
        </w:rPr>
      </w:pPr>
      <w:r>
        <w:rPr>
          <w:rFonts w:hint="default" w:ascii="Times New Roman" w:hAnsi="Times New Roman" w:eastAsia="方正楷体简体" w:cs="Times New Roman"/>
        </w:rPr>
        <w:t>（一）再融资债券。</w:t>
      </w:r>
      <w:r>
        <w:rPr>
          <w:rFonts w:hint="default" w:ascii="Times New Roman" w:hAnsi="Times New Roman" w:eastAsia="方正仿宋简体" w:cs="Times New Roman"/>
        </w:rPr>
        <w:t>202</w:t>
      </w:r>
      <w:r>
        <w:rPr>
          <w:rFonts w:hint="eastAsia" w:cs="Times New Roman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</w:rPr>
        <w:t>年</w:t>
      </w:r>
      <w:r>
        <w:rPr>
          <w:rFonts w:hint="eastAsia" w:cs="Times New Roman"/>
          <w:lang w:eastAsia="zh-CN"/>
        </w:rPr>
        <w:t>，姚安县共</w:t>
      </w:r>
      <w:r>
        <w:rPr>
          <w:rFonts w:hint="default" w:ascii="Times New Roman" w:hAnsi="Times New Roman" w:eastAsia="方正仿宋简体" w:cs="Times New Roman"/>
        </w:rPr>
        <w:t>申请再融资债券资金</w:t>
      </w:r>
      <w:r>
        <w:rPr>
          <w:rFonts w:hint="eastAsia" w:cs="Times New Roman"/>
          <w:lang w:val="en-US" w:eastAsia="zh-CN"/>
        </w:rPr>
        <w:t>21975</w:t>
      </w:r>
      <w:r>
        <w:rPr>
          <w:rFonts w:hint="default" w:ascii="Times New Roman" w:hAnsi="Times New Roman" w:eastAsia="方正仿宋简体" w:cs="Times New Roman"/>
        </w:rPr>
        <w:t>万元</w:t>
      </w:r>
      <w:r>
        <w:rPr>
          <w:rFonts w:hint="default" w:ascii="Times New Roman" w:hAnsi="Times New Roman" w:cs="Times New Roman"/>
          <w:lang w:eastAsia="zh-CN"/>
        </w:rPr>
        <w:t>，</w:t>
      </w:r>
      <w:r>
        <w:rPr>
          <w:rFonts w:hint="default" w:ascii="Times New Roman" w:hAnsi="Times New Roman" w:eastAsia="方正仿宋简体" w:cs="Times New Roman"/>
        </w:rPr>
        <w:t>其中：一般债券</w:t>
      </w:r>
      <w:r>
        <w:rPr>
          <w:rFonts w:hint="eastAsia" w:cs="Times New Roman"/>
          <w:lang w:val="en-US" w:eastAsia="zh-CN"/>
        </w:rPr>
        <w:t>2605</w:t>
      </w:r>
      <w:r>
        <w:rPr>
          <w:rFonts w:hint="default" w:ascii="Times New Roman" w:hAnsi="Times New Roman" w:eastAsia="方正仿宋简体" w:cs="Times New Roman"/>
        </w:rPr>
        <w:t>万元、专项债券</w:t>
      </w:r>
      <w:r>
        <w:rPr>
          <w:rFonts w:hint="eastAsia" w:cs="Times New Roman"/>
          <w:lang w:val="en-US" w:eastAsia="zh-CN"/>
        </w:rPr>
        <w:t>19370</w:t>
      </w:r>
      <w:r>
        <w:rPr>
          <w:rFonts w:hint="default" w:ascii="Times New Roman" w:hAnsi="Times New Roman" w:eastAsia="方正仿宋简体" w:cs="Times New Roman"/>
        </w:rPr>
        <w:t>万元</w:t>
      </w:r>
      <w:r>
        <w:rPr>
          <w:rFonts w:hint="default" w:ascii="Times New Roman" w:hAnsi="Times New Roman" w:cs="Times New Roman"/>
          <w:lang w:eastAsia="zh-CN"/>
        </w:rPr>
        <w:t>，再融资债券资金均</w:t>
      </w:r>
      <w:r>
        <w:rPr>
          <w:rFonts w:hint="default" w:ascii="Times New Roman" w:hAnsi="Times New Roman" w:eastAsia="方正仿宋简体" w:cs="Times New Roman"/>
        </w:rPr>
        <w:t>用于偿还到期债券本金。</w:t>
      </w:r>
    </w:p>
    <w:p>
      <w:pPr>
        <w:ind w:firstLine="632" w:firstLineChars="200"/>
        <w:rPr>
          <w:rFonts w:hint="default" w:ascii="Times New Roman" w:hAnsi="Times New Roman" w:eastAsia="方正仿宋简体" w:cs="Times New Roman"/>
        </w:rPr>
      </w:pPr>
      <w:r>
        <w:rPr>
          <w:rFonts w:hint="default" w:ascii="Times New Roman" w:hAnsi="Times New Roman" w:eastAsia="方正楷体简体" w:cs="Times New Roman"/>
        </w:rPr>
        <w:t>（二）专项债券。</w:t>
      </w:r>
      <w:r>
        <w:rPr>
          <w:rFonts w:hint="default" w:ascii="Times New Roman" w:hAnsi="Times New Roman" w:eastAsia="方正仿宋简体" w:cs="Times New Roman"/>
        </w:rPr>
        <w:t>按照</w:t>
      </w:r>
      <w:r>
        <w:rPr>
          <w:rFonts w:hint="eastAsia" w:cs="Times New Roman"/>
          <w:lang w:eastAsia="zh-CN"/>
        </w:rPr>
        <w:t>“</w:t>
      </w:r>
      <w:r>
        <w:rPr>
          <w:rFonts w:hint="default" w:ascii="Times New Roman" w:hAnsi="Times New Roman" w:eastAsia="方正仿宋简体" w:cs="Times New Roman"/>
        </w:rPr>
        <w:t>资金跟着项目走</w:t>
      </w:r>
      <w:r>
        <w:rPr>
          <w:rFonts w:hint="eastAsia" w:cs="Times New Roman"/>
          <w:lang w:eastAsia="zh-CN"/>
        </w:rPr>
        <w:t>”</w:t>
      </w:r>
      <w:r>
        <w:rPr>
          <w:rFonts w:hint="default" w:ascii="Times New Roman" w:hAnsi="Times New Roman" w:eastAsia="方正仿宋简体" w:cs="Times New Roman"/>
        </w:rPr>
        <w:t>的原则，</w:t>
      </w:r>
      <w:r>
        <w:rPr>
          <w:rFonts w:hint="eastAsia" w:cs="Times New Roman"/>
          <w:lang w:eastAsia="zh-CN"/>
        </w:rPr>
        <w:t>姚安县将按照专项债券发行支持领域谋划储备专项债券项目，</w:t>
      </w:r>
      <w:r>
        <w:rPr>
          <w:rFonts w:hint="default" w:ascii="Times New Roman" w:hAnsi="Times New Roman" w:eastAsia="方正仿宋简体" w:cs="Times New Roman"/>
        </w:rPr>
        <w:t>加快发行使用地方政府专项债券，以落实好项目为重点做好项目准备，带动地方经济高质量可持续健康发展，缓解地方政府财政资金压力。</w:t>
      </w:r>
    </w:p>
    <w:p>
      <w:pPr>
        <w:ind w:firstLine="632" w:firstLineChars="200"/>
        <w:rPr>
          <w:rFonts w:hint="default" w:ascii="Times New Roman" w:hAnsi="Times New Roman" w:eastAsia="方正仿宋简体" w:cs="Times New Roman"/>
          <w:lang w:val="en-US" w:eastAsia="zh-CN"/>
        </w:rPr>
      </w:pPr>
      <w:r>
        <w:rPr>
          <w:rFonts w:hint="default" w:ascii="Times New Roman" w:hAnsi="Times New Roman" w:eastAsia="方正楷体简体" w:cs="Times New Roman"/>
          <w:lang w:eastAsia="zh-CN"/>
        </w:rPr>
        <w:t>（三）</w:t>
      </w:r>
      <w:r>
        <w:rPr>
          <w:rFonts w:hint="default" w:ascii="Times New Roman" w:hAnsi="Times New Roman" w:eastAsia="方正楷体简体" w:cs="Times New Roman"/>
          <w:lang w:val="en-US" w:eastAsia="zh-CN"/>
        </w:rPr>
        <w:t>202</w:t>
      </w:r>
      <w:r>
        <w:rPr>
          <w:rFonts w:hint="eastAsia" w:eastAsia="方正楷体简体" w:cs="Times New Roman"/>
          <w:lang w:val="en-US" w:eastAsia="zh-CN"/>
        </w:rPr>
        <w:t>4</w:t>
      </w:r>
      <w:r>
        <w:rPr>
          <w:rFonts w:hint="default" w:ascii="Times New Roman" w:hAnsi="Times New Roman" w:eastAsia="方正楷体简体" w:cs="Times New Roman"/>
          <w:lang w:val="en-US" w:eastAsia="zh-CN"/>
        </w:rPr>
        <w:t>年提前批次专项债券下达情况。</w:t>
      </w:r>
      <w:r>
        <w:rPr>
          <w:rFonts w:hint="default" w:ascii="Times New Roman" w:hAnsi="Times New Roman" w:eastAsia="方正仿宋简体" w:cs="Times New Roman"/>
          <w:lang w:val="en-US" w:eastAsia="zh-CN"/>
        </w:rPr>
        <w:t>202</w:t>
      </w:r>
      <w:r>
        <w:rPr>
          <w:rFonts w:hint="eastAsia" w:cs="Times New Roman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lang w:val="en-US" w:eastAsia="zh-CN"/>
        </w:rPr>
        <w:t>年</w:t>
      </w:r>
      <w:r>
        <w:rPr>
          <w:rFonts w:hint="eastAsia" w:cs="Times New Roman"/>
          <w:lang w:val="en-US" w:eastAsia="zh-CN"/>
        </w:rPr>
        <w:t>姚安县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lang w:val="en-US" w:eastAsia="zh-CN"/>
        </w:rPr>
        <w:t>无提前批次专项债券</w:t>
      </w:r>
      <w:r>
        <w:rPr>
          <w:rFonts w:hint="default" w:ascii="Times New Roman" w:hAnsi="Times New Roman" w:cs="Times New Roman"/>
          <w:lang w:val="en-US" w:eastAsia="zh-CN"/>
        </w:rPr>
        <w:t>。</w:t>
      </w:r>
    </w:p>
    <w:p>
      <w:pPr>
        <w:rPr>
          <w:rFonts w:hint="default" w:ascii="Times New Roman" w:hAnsi="Times New Roman" w:eastAsia="方正仿宋简体" w:cs="Times New Roma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方正仿宋简体" w:cs="Times New Roma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方正仿宋简体" w:cs="Times New Roman"/>
        </w:rPr>
      </w:pPr>
    </w:p>
    <w:p>
      <w:pPr>
        <w:ind w:firstLine="6004" w:firstLineChars="1900"/>
        <w:rPr>
          <w:rFonts w:hint="default" w:ascii="Times New Roman" w:hAnsi="Times New Roman" w:eastAsia="方正仿宋简体" w:cs="Times New Roman"/>
        </w:rPr>
      </w:pPr>
      <w:r>
        <w:rPr>
          <w:rFonts w:hint="default" w:ascii="Times New Roman" w:hAnsi="Times New Roman" w:eastAsia="方正仿宋简体" w:cs="Times New Roman"/>
        </w:rPr>
        <w:t xml:space="preserve">姚安县财政局      </w:t>
      </w:r>
    </w:p>
    <w:p>
      <w:pPr>
        <w:ind w:firstLine="5688" w:firstLineChars="1800"/>
        <w:rPr>
          <w:rFonts w:hint="eastAsia"/>
          <w:lang w:val="en-US" w:eastAsia="zh-CN"/>
        </w:rPr>
      </w:pPr>
      <w:r>
        <w:rPr>
          <w:rFonts w:hint="default" w:ascii="Times New Roman" w:hAnsi="Times New Roman" w:eastAsia="方正仿宋简体" w:cs="Times New Roman"/>
        </w:rPr>
        <w:t>20</w:t>
      </w:r>
      <w:r>
        <w:rPr>
          <w:rFonts w:hint="eastAsia" w:cs="Times New Roman"/>
          <w:lang w:val="en-US" w:eastAsia="zh-CN"/>
        </w:rPr>
        <w:t>24</w:t>
      </w:r>
      <w:r>
        <w:rPr>
          <w:rFonts w:hint="default" w:ascii="Times New Roman" w:hAnsi="Times New Roman" w:eastAsia="方正仿宋简体" w:cs="Times New Roman"/>
        </w:rPr>
        <w:t>年</w:t>
      </w:r>
      <w:r>
        <w:rPr>
          <w:rFonts w:hint="eastAsia" w:cs="Times New Roman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</w:rPr>
        <w:t>月</w:t>
      </w:r>
      <w:r>
        <w:rPr>
          <w:rFonts w:hint="eastAsia" w:cs="Times New Roman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</w:rPr>
        <w:t>日</w:t>
      </w:r>
    </w:p>
    <w:sectPr>
      <w:footerReference r:id="rId3" w:type="default"/>
      <w:pgSz w:w="11906" w:h="16838"/>
      <w:pgMar w:top="2041" w:right="1531" w:bottom="1985" w:left="1531" w:header="851" w:footer="1418" w:gutter="0"/>
      <w:cols w:space="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left="480" w:leftChars="150" w:right="480" w:rightChars="150"/>
      <w:rPr>
        <w:rStyle w:val="12"/>
        <w:sz w:val="28"/>
        <w:szCs w:val="28"/>
      </w:rPr>
    </w:pPr>
    <w:r>
      <w:rPr>
        <w:rStyle w:val="12"/>
        <w:rFonts w:hint="eastAsia"/>
        <w:sz w:val="28"/>
        <w:szCs w:val="28"/>
      </w:rPr>
      <w:t xml:space="preserve">— </w:t>
    </w:r>
    <w:r>
      <w:rPr>
        <w:rStyle w:val="12"/>
        <w:sz w:val="28"/>
        <w:szCs w:val="28"/>
      </w:rPr>
      <w:fldChar w:fldCharType="begin"/>
    </w:r>
    <w:r>
      <w:rPr>
        <w:rStyle w:val="12"/>
        <w:sz w:val="28"/>
        <w:szCs w:val="28"/>
      </w:rPr>
      <w:instrText xml:space="preserve">PAGE  </w:instrText>
    </w:r>
    <w:r>
      <w:rPr>
        <w:rStyle w:val="12"/>
        <w:sz w:val="28"/>
        <w:szCs w:val="28"/>
      </w:rPr>
      <w:fldChar w:fldCharType="separate"/>
    </w:r>
    <w:r>
      <w:rPr>
        <w:rStyle w:val="12"/>
        <w:sz w:val="28"/>
        <w:szCs w:val="28"/>
      </w:rPr>
      <w:t>1</w:t>
    </w:r>
    <w:r>
      <w:rPr>
        <w:rStyle w:val="12"/>
        <w:sz w:val="28"/>
        <w:szCs w:val="28"/>
      </w:rPr>
      <w:fldChar w:fldCharType="end"/>
    </w:r>
    <w:r>
      <w:rPr>
        <w:rStyle w:val="12"/>
        <w:rFonts w:hint="eastAsia"/>
        <w:sz w:val="28"/>
        <w:szCs w:val="28"/>
      </w:rPr>
      <w:t xml:space="preserve"> —</w: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Tk3ZGI5ZDVjMTRiNWFkM2QyNjAxM2E3ODMwNTA5MzYifQ=="/>
  </w:docVars>
  <w:rsids>
    <w:rsidRoot w:val="00C8269E"/>
    <w:rsid w:val="0001548A"/>
    <w:rsid w:val="00023BE9"/>
    <w:rsid w:val="000314BB"/>
    <w:rsid w:val="00077C3A"/>
    <w:rsid w:val="00085299"/>
    <w:rsid w:val="000C6C54"/>
    <w:rsid w:val="000D3C45"/>
    <w:rsid w:val="000F55DC"/>
    <w:rsid w:val="00101BEC"/>
    <w:rsid w:val="0010612E"/>
    <w:rsid w:val="00116DA2"/>
    <w:rsid w:val="00135016"/>
    <w:rsid w:val="00155CEC"/>
    <w:rsid w:val="00176903"/>
    <w:rsid w:val="001812AD"/>
    <w:rsid w:val="0019634B"/>
    <w:rsid w:val="001A47A0"/>
    <w:rsid w:val="001C08E8"/>
    <w:rsid w:val="001D297F"/>
    <w:rsid w:val="001D2A97"/>
    <w:rsid w:val="001F7CF6"/>
    <w:rsid w:val="00207560"/>
    <w:rsid w:val="00236DC2"/>
    <w:rsid w:val="002415B3"/>
    <w:rsid w:val="00250B29"/>
    <w:rsid w:val="00264104"/>
    <w:rsid w:val="0029754D"/>
    <w:rsid w:val="002C328C"/>
    <w:rsid w:val="003128D1"/>
    <w:rsid w:val="003651D6"/>
    <w:rsid w:val="00390A6A"/>
    <w:rsid w:val="003A5E00"/>
    <w:rsid w:val="003B208A"/>
    <w:rsid w:val="003B76CD"/>
    <w:rsid w:val="003C1753"/>
    <w:rsid w:val="003D070F"/>
    <w:rsid w:val="003D7382"/>
    <w:rsid w:val="003E6781"/>
    <w:rsid w:val="004039CC"/>
    <w:rsid w:val="004215B0"/>
    <w:rsid w:val="00453DEF"/>
    <w:rsid w:val="004847A8"/>
    <w:rsid w:val="00494246"/>
    <w:rsid w:val="004D5D0E"/>
    <w:rsid w:val="004E398A"/>
    <w:rsid w:val="005317DC"/>
    <w:rsid w:val="00544D1D"/>
    <w:rsid w:val="005739E4"/>
    <w:rsid w:val="00594B23"/>
    <w:rsid w:val="0059790C"/>
    <w:rsid w:val="005A5A51"/>
    <w:rsid w:val="005B50E2"/>
    <w:rsid w:val="00603A9E"/>
    <w:rsid w:val="006317EA"/>
    <w:rsid w:val="00641799"/>
    <w:rsid w:val="006417AF"/>
    <w:rsid w:val="0064442D"/>
    <w:rsid w:val="006529C7"/>
    <w:rsid w:val="00661299"/>
    <w:rsid w:val="00670C98"/>
    <w:rsid w:val="006B0F60"/>
    <w:rsid w:val="006B3AF9"/>
    <w:rsid w:val="006E2B1D"/>
    <w:rsid w:val="007350B3"/>
    <w:rsid w:val="00750F28"/>
    <w:rsid w:val="007A5E2F"/>
    <w:rsid w:val="007A7821"/>
    <w:rsid w:val="007B6752"/>
    <w:rsid w:val="007C58E8"/>
    <w:rsid w:val="007E36BF"/>
    <w:rsid w:val="007F2175"/>
    <w:rsid w:val="008026C8"/>
    <w:rsid w:val="00806E4E"/>
    <w:rsid w:val="0084184C"/>
    <w:rsid w:val="00856485"/>
    <w:rsid w:val="00896040"/>
    <w:rsid w:val="008A720B"/>
    <w:rsid w:val="008B2A0C"/>
    <w:rsid w:val="008B2F13"/>
    <w:rsid w:val="008B3EC1"/>
    <w:rsid w:val="008B5998"/>
    <w:rsid w:val="008B6BF6"/>
    <w:rsid w:val="008E088D"/>
    <w:rsid w:val="008E37FD"/>
    <w:rsid w:val="008E5740"/>
    <w:rsid w:val="008F3FEC"/>
    <w:rsid w:val="00940F6B"/>
    <w:rsid w:val="0096278F"/>
    <w:rsid w:val="009669C8"/>
    <w:rsid w:val="00976591"/>
    <w:rsid w:val="009916B3"/>
    <w:rsid w:val="009A40F3"/>
    <w:rsid w:val="009A7B05"/>
    <w:rsid w:val="009F565E"/>
    <w:rsid w:val="00A269F1"/>
    <w:rsid w:val="00A525FC"/>
    <w:rsid w:val="00AC2FE4"/>
    <w:rsid w:val="00AE4FA7"/>
    <w:rsid w:val="00B03C5D"/>
    <w:rsid w:val="00B52765"/>
    <w:rsid w:val="00B52AAA"/>
    <w:rsid w:val="00B55B5B"/>
    <w:rsid w:val="00B67213"/>
    <w:rsid w:val="00BA585C"/>
    <w:rsid w:val="00BA6293"/>
    <w:rsid w:val="00BC172A"/>
    <w:rsid w:val="00BC6128"/>
    <w:rsid w:val="00BC6BF3"/>
    <w:rsid w:val="00BE5A2D"/>
    <w:rsid w:val="00C11CED"/>
    <w:rsid w:val="00C31438"/>
    <w:rsid w:val="00C3423C"/>
    <w:rsid w:val="00C50455"/>
    <w:rsid w:val="00C76B2B"/>
    <w:rsid w:val="00C8269E"/>
    <w:rsid w:val="00CF0A55"/>
    <w:rsid w:val="00D37765"/>
    <w:rsid w:val="00D6449B"/>
    <w:rsid w:val="00D87E34"/>
    <w:rsid w:val="00DB3757"/>
    <w:rsid w:val="00DB6FC6"/>
    <w:rsid w:val="00DC7F6A"/>
    <w:rsid w:val="00DD6258"/>
    <w:rsid w:val="00DD75F1"/>
    <w:rsid w:val="00DD7CCD"/>
    <w:rsid w:val="00E01E1C"/>
    <w:rsid w:val="00E01F9B"/>
    <w:rsid w:val="00E06295"/>
    <w:rsid w:val="00E07C5A"/>
    <w:rsid w:val="00E11738"/>
    <w:rsid w:val="00E17D99"/>
    <w:rsid w:val="00E33BCA"/>
    <w:rsid w:val="00E40D4D"/>
    <w:rsid w:val="00E42586"/>
    <w:rsid w:val="00E525EE"/>
    <w:rsid w:val="00E76AD6"/>
    <w:rsid w:val="00E86AFD"/>
    <w:rsid w:val="00EB3D44"/>
    <w:rsid w:val="00EF4E49"/>
    <w:rsid w:val="00F274CC"/>
    <w:rsid w:val="00F36BEB"/>
    <w:rsid w:val="00F429F2"/>
    <w:rsid w:val="00F50A92"/>
    <w:rsid w:val="00F57540"/>
    <w:rsid w:val="00F57BFE"/>
    <w:rsid w:val="00F816BF"/>
    <w:rsid w:val="00F97556"/>
    <w:rsid w:val="00FB09E8"/>
    <w:rsid w:val="00FC3C26"/>
    <w:rsid w:val="02BB02F7"/>
    <w:rsid w:val="03777EA4"/>
    <w:rsid w:val="05E74CA4"/>
    <w:rsid w:val="06C65465"/>
    <w:rsid w:val="08247354"/>
    <w:rsid w:val="08307962"/>
    <w:rsid w:val="08681018"/>
    <w:rsid w:val="0A654821"/>
    <w:rsid w:val="0BB43AB1"/>
    <w:rsid w:val="0BCD6CF5"/>
    <w:rsid w:val="0D240006"/>
    <w:rsid w:val="0DC718EE"/>
    <w:rsid w:val="0F50008C"/>
    <w:rsid w:val="0F7C77B6"/>
    <w:rsid w:val="100174C2"/>
    <w:rsid w:val="10072F76"/>
    <w:rsid w:val="125D56CB"/>
    <w:rsid w:val="127E70B2"/>
    <w:rsid w:val="1499607D"/>
    <w:rsid w:val="159F1A79"/>
    <w:rsid w:val="16335ABC"/>
    <w:rsid w:val="16CA57F7"/>
    <w:rsid w:val="17D53728"/>
    <w:rsid w:val="18796951"/>
    <w:rsid w:val="18CB7B53"/>
    <w:rsid w:val="19C12AAD"/>
    <w:rsid w:val="1DFC06D5"/>
    <w:rsid w:val="1EEE33FE"/>
    <w:rsid w:val="1F476DC4"/>
    <w:rsid w:val="1F976D64"/>
    <w:rsid w:val="21BB63F7"/>
    <w:rsid w:val="22D43695"/>
    <w:rsid w:val="253D02E4"/>
    <w:rsid w:val="280128A5"/>
    <w:rsid w:val="29AF0971"/>
    <w:rsid w:val="2A694EB9"/>
    <w:rsid w:val="2B8E60C2"/>
    <w:rsid w:val="2C8E720A"/>
    <w:rsid w:val="2CED1DA4"/>
    <w:rsid w:val="2E571690"/>
    <w:rsid w:val="2F2B4AEF"/>
    <w:rsid w:val="2F411063"/>
    <w:rsid w:val="332E5038"/>
    <w:rsid w:val="33532B1C"/>
    <w:rsid w:val="35956531"/>
    <w:rsid w:val="369B20D1"/>
    <w:rsid w:val="386F68DF"/>
    <w:rsid w:val="38E8134B"/>
    <w:rsid w:val="3B313D18"/>
    <w:rsid w:val="3BA0173E"/>
    <w:rsid w:val="3BFB0E51"/>
    <w:rsid w:val="3E496567"/>
    <w:rsid w:val="3FF22866"/>
    <w:rsid w:val="407637A6"/>
    <w:rsid w:val="40FF6449"/>
    <w:rsid w:val="422E7D2A"/>
    <w:rsid w:val="42E330A9"/>
    <w:rsid w:val="43CB4479"/>
    <w:rsid w:val="44CE4D4B"/>
    <w:rsid w:val="46525E1B"/>
    <w:rsid w:val="47D40A0D"/>
    <w:rsid w:val="491C0C40"/>
    <w:rsid w:val="4BCD765D"/>
    <w:rsid w:val="4F680C45"/>
    <w:rsid w:val="4F725324"/>
    <w:rsid w:val="507B22FE"/>
    <w:rsid w:val="508931F0"/>
    <w:rsid w:val="50EE4D88"/>
    <w:rsid w:val="50F5024E"/>
    <w:rsid w:val="51697633"/>
    <w:rsid w:val="5249678C"/>
    <w:rsid w:val="54DF7D1F"/>
    <w:rsid w:val="5984533C"/>
    <w:rsid w:val="5A1E7AB0"/>
    <w:rsid w:val="5A847568"/>
    <w:rsid w:val="5AAC00AB"/>
    <w:rsid w:val="5B1619DF"/>
    <w:rsid w:val="5E111649"/>
    <w:rsid w:val="5E380212"/>
    <w:rsid w:val="64B86363"/>
    <w:rsid w:val="679E7C3A"/>
    <w:rsid w:val="67BB0D80"/>
    <w:rsid w:val="6B757280"/>
    <w:rsid w:val="6F426E2A"/>
    <w:rsid w:val="70756877"/>
    <w:rsid w:val="72B542F6"/>
    <w:rsid w:val="72FB055A"/>
    <w:rsid w:val="732A39BD"/>
    <w:rsid w:val="744F3E0A"/>
    <w:rsid w:val="79882A91"/>
    <w:rsid w:val="7C1F3B2A"/>
    <w:rsid w:val="7D025BAF"/>
    <w:rsid w:val="7D1027E2"/>
    <w:rsid w:val="7E8410B6"/>
    <w:rsid w:val="7F78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theme="minorBidi"/>
      <w:kern w:val="2"/>
      <w:sz w:val="32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200" w:firstLineChars="200"/>
    </w:pPr>
    <w:rPr>
      <w:rFonts w:ascii="宋体" w:hAnsi="宋体" w:cs="宋体"/>
      <w:sz w:val="28"/>
      <w:szCs w:val="28"/>
    </w:rPr>
  </w:style>
  <w:style w:type="paragraph" w:styleId="3">
    <w:name w:val="Body Text"/>
    <w:basedOn w:val="1"/>
    <w:next w:val="1"/>
    <w:qFormat/>
    <w:uiPriority w:val="0"/>
    <w:pPr>
      <w:ind w:right="214"/>
    </w:pPr>
    <w:rPr>
      <w:rFonts w:ascii="仿宋_GB2312" w:eastAsia="仿宋_GB2312"/>
      <w:szCs w:val="20"/>
    </w:rPr>
  </w:style>
  <w:style w:type="paragraph" w:styleId="4">
    <w:name w:val="Plain Text"/>
    <w:basedOn w:val="1"/>
    <w:next w:val="1"/>
    <w:unhideWhenUsed/>
    <w:qFormat/>
    <w:uiPriority w:val="99"/>
    <w:rPr>
      <w:rFonts w:hAnsi="Courier New"/>
      <w:kern w:val="0"/>
      <w:sz w:val="20"/>
      <w:szCs w:val="21"/>
      <w:lang w:val="zh-CN"/>
    </w:r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"/>
    <w:basedOn w:val="3"/>
    <w:next w:val="9"/>
    <w:qFormat/>
    <w:uiPriority w:val="0"/>
    <w:pPr>
      <w:ind w:firstLine="420" w:firstLineChars="100"/>
    </w:pPr>
  </w:style>
  <w:style w:type="paragraph" w:customStyle="1" w:styleId="9">
    <w:name w:val="_Style 3"/>
    <w:next w:val="1"/>
    <w:qFormat/>
    <w:uiPriority w:val="0"/>
    <w:pPr>
      <w:wordWrap w:val="0"/>
    </w:pPr>
    <w:rPr>
      <w:rFonts w:ascii="Times New Roman" w:hAnsi="Times New Roman" w:eastAsia="宋体" w:cs="Times New Roman"/>
      <w:sz w:val="32"/>
      <w:szCs w:val="22"/>
      <w:lang w:val="en-US" w:eastAsia="zh-CN" w:bidi="ar-SA"/>
    </w:rPr>
  </w:style>
  <w:style w:type="character" w:styleId="12">
    <w:name w:val="page number"/>
    <w:basedOn w:val="11"/>
    <w:qFormat/>
    <w:uiPriority w:val="0"/>
  </w:style>
  <w:style w:type="paragraph" w:customStyle="1" w:styleId="13">
    <w:name w:val="PlainText"/>
    <w:basedOn w:val="1"/>
    <w:next w:val="1"/>
    <w:qFormat/>
    <w:uiPriority w:val="0"/>
    <w:pPr>
      <w:spacing w:line="240" w:lineRule="auto"/>
      <w:jc w:val="both"/>
      <w:textAlignment w:val="baseline"/>
    </w:pPr>
    <w:rPr>
      <w:rFonts w:hAnsi="Courier New"/>
      <w:kern w:val="0"/>
      <w:sz w:val="20"/>
      <w:szCs w:val="21"/>
      <w:lang w:val="zh-CN" w:eastAsia="zh-CN" w:bidi="ar-SA"/>
    </w:rPr>
  </w:style>
  <w:style w:type="paragraph" w:customStyle="1" w:styleId="14">
    <w:name w:val="列出段落1"/>
    <w:basedOn w:val="1"/>
    <w:qFormat/>
    <w:uiPriority w:val="0"/>
    <w:pPr>
      <w:ind w:firstLine="420" w:firstLineChars="200"/>
    </w:pPr>
  </w:style>
  <w:style w:type="paragraph" w:customStyle="1" w:styleId="15">
    <w:name w:val="Char Char Char Char Char Char Char Char Char Char"/>
    <w:basedOn w:val="1"/>
    <w:semiHidden/>
    <w:qFormat/>
    <w:uiPriority w:val="0"/>
    <w:rPr>
      <w:rFonts w:ascii="Calibri" w:hAnsi="Calibri" w:eastAsia="宋体" w:cs="Times New Roman"/>
      <w:sz w:val="21"/>
    </w:rPr>
  </w:style>
  <w:style w:type="character" w:customStyle="1" w:styleId="16">
    <w:name w:val="页眉 Char"/>
    <w:basedOn w:val="11"/>
    <w:link w:val="7"/>
    <w:qFormat/>
    <w:uiPriority w:val="99"/>
    <w:rPr>
      <w:rFonts w:ascii="Times New Roman" w:hAnsi="Times New Roman" w:eastAsia="方正仿宋简体"/>
      <w:sz w:val="18"/>
      <w:szCs w:val="18"/>
    </w:rPr>
  </w:style>
  <w:style w:type="character" w:customStyle="1" w:styleId="17">
    <w:name w:val="页脚 Char"/>
    <w:basedOn w:val="11"/>
    <w:link w:val="6"/>
    <w:qFormat/>
    <w:uiPriority w:val="0"/>
    <w:rPr>
      <w:rFonts w:ascii="Times New Roman" w:hAnsi="Times New Roman" w:eastAsia="方正仿宋简体"/>
      <w:sz w:val="18"/>
      <w:szCs w:val="18"/>
    </w:rPr>
  </w:style>
  <w:style w:type="paragraph" w:styleId="18">
    <w:name w:val="No Spacing"/>
    <w:link w:val="19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9">
    <w:name w:val="无间隔 Char"/>
    <w:basedOn w:val="11"/>
    <w:link w:val="18"/>
    <w:qFormat/>
    <w:uiPriority w:val="1"/>
    <w:rPr>
      <w:kern w:val="0"/>
      <w:sz w:val="22"/>
    </w:rPr>
  </w:style>
  <w:style w:type="character" w:customStyle="1" w:styleId="20">
    <w:name w:val="批注框文本 Char"/>
    <w:basedOn w:val="11"/>
    <w:link w:val="5"/>
    <w:semiHidden/>
    <w:qFormat/>
    <w:uiPriority w:val="99"/>
    <w:rPr>
      <w:rFonts w:ascii="Times New Roman" w:hAnsi="Times New Roman" w:eastAsia="方正仿宋简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963</Words>
  <Characters>1094</Characters>
  <Lines>40</Lines>
  <Paragraphs>11</Paragraphs>
  <TotalTime>11</TotalTime>
  <ScaleCrop>false</ScaleCrop>
  <LinksUpToDate>false</LinksUpToDate>
  <CharactersWithSpaces>1100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2018-11-21T02:22:00Z</dcterms:created>
  <dc:creator>微软用户</dc:creator>
  <cp:lastModifiedBy>段正云</cp:lastModifiedBy>
  <cp:lastPrinted>2021-08-23T12:55:00Z</cp:lastPrinted>
  <dcterms:modified xsi:type="dcterms:W3CDTF">2024-02-02T06:09:25Z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KSOSaveFontToCloudKey">
    <vt:lpwstr>548196337_btnclosed</vt:lpwstr>
  </property>
  <property fmtid="{D5CDD505-2E9C-101B-9397-08002B2CF9AE}" pid="4" name="ICV">
    <vt:lpwstr>C02FD4AB2E2D46F8A0EA59C7B60FAE26</vt:lpwstr>
  </property>
</Properties>
</file>