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姚安县农业农村局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重点领域财</w:t>
      </w:r>
      <w:r>
        <w:rPr>
          <w:rFonts w:hint="eastAsia" w:eastAsia="方正小标宋简体" w:cs="方正小标宋简体"/>
          <w:sz w:val="44"/>
          <w:szCs w:val="44"/>
        </w:rPr>
        <w:t>政项目文本公开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eastAsia="方正仿宋简体" w:cs="方正仿宋简体"/>
          <w:sz w:val="32"/>
          <w:szCs w:val="32"/>
          <w:lang w:val="en-US" w:eastAsia="zh-CN"/>
        </w:rPr>
      </w:pPr>
      <w:r>
        <w:rPr>
          <w:rFonts w:hint="eastAsia" w:eastAsia="方正仿宋简体" w:cs="方正仿宋简体"/>
          <w:sz w:val="32"/>
          <w:szCs w:val="32"/>
          <w:lang w:eastAsia="zh-CN"/>
        </w:rPr>
        <w:t>2023年高标准农田建设补充项目资金。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姚农请〔2023〕60号《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姚安县农业农村局关于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2021年高标准农田建设结余资金用于2023年高标准农田建设补充项目的请示》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  <w:lang w:eastAsia="zh-CN"/>
        </w:rPr>
        <w:t>姚安县农业农村局</w:t>
      </w:r>
      <w:r>
        <w:rPr>
          <w:rFonts w:hint="eastAsia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>新建高标准农田490亩。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>新建灌排渠道2.3公里，安装闸门7道及配套工程措施；建设机耕道1条，总长0.2公里。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  <w:lang w:eastAsia="zh-CN"/>
        </w:rPr>
        <w:t>资金安排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146万元</w:t>
      </w:r>
      <w:r>
        <w:rPr>
          <w:rFonts w:hint="eastAsia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  <w:lang w:eastAsia="zh-CN"/>
        </w:rPr>
        <w:t>七、</w:t>
      </w:r>
      <w:r>
        <w:rPr>
          <w:rFonts w:hint="eastAsia" w:eastAsia="方正黑体简体" w:cs="方正黑体简体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eastAsia="方正仿宋简体" w:cs="方正仿宋简体"/>
          <w:sz w:val="32"/>
          <w:szCs w:val="32"/>
          <w:lang w:val="en-US" w:eastAsia="zh-CN"/>
        </w:rPr>
      </w:pPr>
      <w:r>
        <w:rPr>
          <w:rFonts w:hint="eastAsia" w:eastAsia="方正仿宋简体" w:cs="方正仿宋简体"/>
          <w:sz w:val="32"/>
          <w:szCs w:val="32"/>
          <w:lang w:val="en-US" w:eastAsia="zh-CN"/>
        </w:rPr>
        <w:t>2024年1月完成项目前期工作，2024年3月开工建设，7月完成竣工验收并投入使</w:t>
      </w:r>
      <w:bookmarkStart w:id="0" w:name="_GoBack"/>
      <w:bookmarkEnd w:id="0"/>
      <w:r>
        <w:rPr>
          <w:rFonts w:hint="eastAsia" w:eastAsia="方正仿宋简体" w:cs="方正仿宋简体"/>
          <w:sz w:val="32"/>
          <w:szCs w:val="32"/>
          <w:lang w:val="en-US" w:eastAsia="zh-CN"/>
        </w:rPr>
        <w:t>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eastAsia="方正黑体简体" w:cs="方正黑体简体"/>
          <w:sz w:val="32"/>
          <w:szCs w:val="32"/>
        </w:rPr>
      </w:pPr>
      <w:r>
        <w:rPr>
          <w:rFonts w:hint="eastAsia" w:eastAsia="方正黑体简体" w:cs="方正黑体简体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eastAsia="方正仿宋简体" w:cs="方正仿宋简体"/>
          <w:sz w:val="32"/>
          <w:szCs w:val="32"/>
          <w:lang w:val="en-US" w:eastAsia="zh-CN"/>
        </w:rPr>
      </w:pPr>
      <w:r>
        <w:rPr>
          <w:rFonts w:hint="eastAsia" w:eastAsia="方正仿宋简体" w:cs="方正仿宋简体"/>
          <w:sz w:val="32"/>
          <w:szCs w:val="32"/>
          <w:lang w:val="en-US" w:eastAsia="zh-CN"/>
        </w:rPr>
        <w:t>项目区年增加收入11万元，实现农民人均纯收入增加137.5元，提升机械耕作化率95%，年节约水量1.5万立方米。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-396875</wp:posOffset>
              </wp:positionV>
              <wp:extent cx="613410" cy="2317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简体" w:hAnsi="方正楷体简体" w:eastAsia="方正楷体简体" w:cs="方正楷体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25pt;height:18.25pt;width:48.3pt;mso-position-horizontal:outside;mso-position-horizontal-relative:margin;z-index:251659264;mso-width-relative:page;mso-height-relative:page;" filled="f" stroked="f" coordsize="21600,21600" o:gfxdata="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CffFfWAAAABwEAAA8AAAAAAAAAAQAgAAAAIgAAAGRycy9kb3ducmV2&#10;LnhtbFBLAQIUABQAAAAIAIdO4kC0Lqxn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简体" w:hAnsi="方正楷体简体" w:eastAsia="方正楷体简体" w:cs="方正楷体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5A971"/>
    <w:multiLevelType w:val="singleLevel"/>
    <w:tmpl w:val="C3B5A9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MDBmMzM5MmFhNzUwMzBmYmJjMWExOGM0NjNmMTUifQ=="/>
  </w:docVars>
  <w:rsids>
    <w:rsidRoot w:val="400C6F62"/>
    <w:rsid w:val="139801E4"/>
    <w:rsid w:val="1E284E1F"/>
    <w:rsid w:val="2CB97AED"/>
    <w:rsid w:val="39531178"/>
    <w:rsid w:val="39E57931"/>
    <w:rsid w:val="3F235B23"/>
    <w:rsid w:val="400C6F62"/>
    <w:rsid w:val="458660F1"/>
    <w:rsid w:val="46933371"/>
    <w:rsid w:val="57640480"/>
    <w:rsid w:val="5E442CB7"/>
    <w:rsid w:val="6D1F7993"/>
    <w:rsid w:val="7BE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2024-01-30T07:06:00Z</dcterms:created>
  <dc:creator>gjl</dc:creator>
  <cp:lastModifiedBy>普朝顺</cp:lastModifiedBy>
  <dcterms:modified xsi:type="dcterms:W3CDTF">2024-02-02T02:51:05Z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E7907801B60B42378216D7BDE9E98E82_13</vt:lpwstr>
  </property>
</Properties>
</file>