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乡镇企业、乡村公共设施、公益事业</w:t>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建设规划许可</w:t>
      </w: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【000115134005】</w:t>
      </w:r>
    </w:p>
    <w:p>
      <w:pPr>
        <w:spacing w:line="600" w:lineRule="exact"/>
        <w:jc w:val="center"/>
        <w:outlineLvl w:val="0"/>
        <w:rPr>
          <w:rFonts w:ascii="仿宋_GB2312" w:hAnsi="仿宋_GB2312" w:eastAsia="仿宋_GB2312" w:cs="仿宋_GB2312"/>
          <w:sz w:val="32"/>
          <w:szCs w:val="32"/>
        </w:rPr>
      </w:pP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乡村建设规划许可【00011513400Y】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乡镇企业、乡村公共设施、公益事业建设规划许可【000115134005】</w:t>
      </w:r>
      <w:bookmarkStart w:id="0" w:name="_GoBack"/>
      <w:bookmarkEnd w:id="0"/>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（1）乡村建设规划许可办理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00011513400501</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（2）乡村建设规划许可变更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00011513400502</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（3）乡村建设规划许可延期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00011513400503</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（4）乡村建设规划许可注销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00011513400504</w:t>
      </w:r>
      <w:r>
        <w:rPr>
          <w:rFonts w:hint="eastAsia" w:ascii="仿宋_GB2312" w:hAnsi="仿宋_GB2312" w:eastAsia="仿宋_GB2312" w:cs="仿宋_GB2312"/>
          <w:sz w:val="32"/>
          <w:szCs w:val="32"/>
          <w:lang w:eastAsia="zh-CN"/>
        </w:rPr>
        <w:t>）</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（3）《中华人民共和国城乡规划法》第六十五条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县级城乡规划部门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乡级</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乡村建设规划许可证核发</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部分要素全国统一</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（1）拟建设项目批准、核准、备案的用地面积、建设规模、建设用途等符合国土空间规划；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（2）建设工程设计方案符合国土空间规划和用途管制要求；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（3）项目土地界址、地类、面积属实且清晰，权属无争议。</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（1）乡村建设规划许可证申请表；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（2）建设项目批准、核准、备案文件；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（3）建设工程设计方案；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（4）经村民会议讨论同意、村委会签署的意见。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乡村建设规划许可证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ascii="Times New Roman" w:hAnsi="Times New Roman" w:eastAsia="仿宋_GB2312"/>
          <w:sz w:val="32"/>
          <w:szCs w:val="32"/>
        </w:rPr>
        <w:t>2年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Times New Roman" w:hAnsi="Times New Roman" w:eastAsia="仿宋_GB2312"/>
          <w:sz w:val="32"/>
          <w:szCs w:val="32"/>
        </w:rPr>
        <w:t>《云南省城乡规划条例》第三十一条 建设项目选址意见书、建设工程规划许可证的有效期为1年；建设用地规划许可证、乡村建设规划许可证的有效期为2年。确需延长的，应当在期限届满之日的30日前，向发证的城乡规划主管部门申请办理延期手续。</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暂由地方自行规定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56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8.办理审批结果延续手续的要求：</w:t>
      </w:r>
    </w:p>
    <w:p>
      <w:pPr>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（1）因城乡规划修改而改变地块建设条件，无法按照原规划许可进行建设的；</w:t>
      </w:r>
    </w:p>
    <w:p>
      <w:pPr>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（2）因历史文化古迹保护，地质灾害防治和基础设施、市政设施、公共服务设施的建设需要，以及其他</w:t>
      </w:r>
      <w:r>
        <w:rPr>
          <w:rFonts w:hint="eastAsia" w:ascii="Times New Roman" w:hAnsi="Times New Roman" w:eastAsia="仿宋_GB2312"/>
          <w:sz w:val="32"/>
          <w:szCs w:val="32"/>
          <w:lang w:eastAsia="zh-CN"/>
        </w:rPr>
        <w:t>涉及</w:t>
      </w:r>
      <w:r>
        <w:rPr>
          <w:rFonts w:ascii="Times New Roman" w:hAnsi="Times New Roman" w:eastAsia="仿宋_GB2312"/>
          <w:sz w:val="32"/>
          <w:szCs w:val="32"/>
        </w:rPr>
        <w:t>公共利益原因，造成地块建设范围和建设条件发生变化，无法按照原规划许可进行建设的；</w:t>
      </w:r>
    </w:p>
    <w:p>
      <w:pPr>
        <w:pStyle w:val="2"/>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（3）因不可抗力因素，在建设过程中确需对原规划许可进行变更的；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（4）因法律、法规和政策发生变化，确需对原规划许可进行变更的；</w:t>
      </w:r>
    </w:p>
    <w:p>
      <w:pPr>
        <w:spacing w:line="600" w:lineRule="exact"/>
        <w:ind w:firstLine="640" w:firstLineChars="200"/>
        <w:outlineLvl w:val="2"/>
        <w:rPr>
          <w:rFonts w:ascii="仿宋_GB2312" w:hAnsi="仿宋_GB2312" w:eastAsia="仿宋_GB2312" w:cs="仿宋_GB2312"/>
          <w:sz w:val="32"/>
          <w:szCs w:val="32"/>
        </w:rPr>
      </w:pPr>
      <w:r>
        <w:rPr>
          <w:rFonts w:ascii="Times New Roman" w:hAnsi="Times New Roman" w:eastAsia="仿宋_GB2312"/>
          <w:sz w:val="32"/>
          <w:szCs w:val="32"/>
        </w:rPr>
        <w:t>（5）在不改变控制性详细规划强制性内容的前提下，确需对原规划许可进行变更的；</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1.按照“放管服”改革精神，地方自然资源主管部门可结合实际推行告知承诺制，制定免于许可或豁免许可清单。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3.审批程序中的“向社会公示”特指批前公示。</w:t>
      </w:r>
    </w:p>
    <w:p>
      <w:pPr>
        <w:spacing w:line="600" w:lineRule="exact"/>
        <w:ind w:firstLine="640" w:firstLineChars="200"/>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WYxZjNiNDY3MTFmNzJjOTkyMGY1ZTgwMmRiMjcifQ=="/>
  </w:docVars>
  <w:rsids>
    <w:rsidRoot w:val="4A1947CF"/>
    <w:rsid w:val="001F2ADD"/>
    <w:rsid w:val="00606C5E"/>
    <w:rsid w:val="007906FC"/>
    <w:rsid w:val="00AB5615"/>
    <w:rsid w:val="00E652BA"/>
    <w:rsid w:val="00F2514F"/>
    <w:rsid w:val="3DEA42A0"/>
    <w:rsid w:val="4A1947CF"/>
    <w:rsid w:val="6E011431"/>
    <w:rsid w:val="7FBF30D3"/>
    <w:rsid w:val="FD1B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642</Words>
  <Characters>3661</Characters>
  <Lines>30</Lines>
  <Paragraphs>8</Paragraphs>
  <TotalTime>4</TotalTime>
  <ScaleCrop>false</ScaleCrop>
  <LinksUpToDate>false</LinksUpToDate>
  <CharactersWithSpaces>4295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儁楊</cp:lastModifiedBy>
  <dcterms:modified xsi:type="dcterms:W3CDTF">2024-01-12T01:17:17Z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91F5D05AFEE04C80940D0C6E8F93097F_12</vt:lpwstr>
  </property>
</Properties>
</file>