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方正小标宋简体" w:cs="Times New Roman"/>
          <w:b w:val="0"/>
          <w:bCs w:val="0"/>
          <w:strike w:val="0"/>
          <w:dstrike w:val="0"/>
          <w:color w:val="FF0000"/>
          <w:sz w:val="44"/>
          <w:szCs w:val="44"/>
          <w:lang w:eastAsia="zh-CN"/>
        </w:rPr>
      </w:pPr>
      <w:r>
        <w:rPr>
          <w:rFonts w:hint="default" w:ascii="Times New Roman" w:hAnsi="Times New Roman" w:eastAsia="方正小标宋简体"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方正楷体简体" w:cs="Times New Roman"/>
          <w:b w:val="0"/>
          <w:bCs w:val="0"/>
          <w:strike w:val="0"/>
          <w:dstrike w:val="0"/>
          <w:color w:val="auto"/>
          <w:sz w:val="32"/>
          <w:szCs w:val="32"/>
          <w:lang w:eastAsia="zh-CN"/>
        </w:rPr>
      </w:pPr>
      <w:r>
        <w:rPr>
          <w:rFonts w:hint="default" w:ascii="Times New Roman" w:hAnsi="Times New Roman" w:eastAsia="方正楷体简体"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在风景名胜区内从事建设、设置广告、举办大型游乐活动以及其他影响生态和景观活动许可</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县林草局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县级林草部门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_GBK"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《风景名胜区条例》《云南省人民政府关于调整482项涉及省级行政权力事项的决定》（云政发〔2020〕16号）</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_GBK" w:cs="Times New Roman"/>
          <w:strike w:val="0"/>
          <w:dstrike w:val="0"/>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_GBK"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在风景名胜区内从事建设、设置广告、举办大型游乐活动以及其他影响生态和景观活动新办许可（县级权限</w:t>
      </w:r>
      <w:r>
        <w:rPr>
          <w:rFonts w:hint="default" w:ascii="Times New Roman" w:hAnsi="Times New Roman" w:eastAsia="方正仿宋_GBK" w:cs="Times New Roman"/>
          <w:strike w:val="0"/>
          <w:dstrike w:val="0"/>
          <w:sz w:val="32"/>
          <w:szCs w:val="32"/>
          <w:lang w:val="en-US" w:eastAsia="zh-CN"/>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579"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44"/>
          <w:szCs w:val="44"/>
          <w:lang w:eastAsia="zh-CN"/>
        </w:rPr>
      </w:pPr>
      <w:r>
        <w:rPr>
          <w:rFonts w:hint="default" w:ascii="Times New Roman" w:hAnsi="Times New Roman" w:eastAsia="方正小标宋简体" w:cs="Times New Roman"/>
          <w:b w:val="0"/>
          <w:bCs w:val="0"/>
          <w:strike w:val="0"/>
          <w:dstrike w:val="0"/>
          <w:color w:val="auto"/>
          <w:sz w:val="44"/>
          <w:szCs w:val="44"/>
          <w:lang w:eastAsia="zh-CN"/>
        </w:rPr>
        <w:t>在风景名胜区内从事建设、设置广告、举办</w:t>
      </w:r>
    </w:p>
    <w:p>
      <w:pPr>
        <w:keepNext w:val="0"/>
        <w:keepLines w:val="0"/>
        <w:pageBreakBefore w:val="0"/>
        <w:kinsoku/>
        <w:wordWrap/>
        <w:overflowPunct/>
        <w:topLinePunct w:val="0"/>
        <w:autoSpaceDE/>
        <w:autoSpaceDN/>
        <w:bidi w:val="0"/>
        <w:adjustRightInd/>
        <w:snapToGrid/>
        <w:spacing w:line="579"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44"/>
          <w:szCs w:val="44"/>
          <w:lang w:eastAsia="zh-CN"/>
        </w:rPr>
      </w:pPr>
      <w:r>
        <w:rPr>
          <w:rFonts w:hint="default" w:ascii="Times New Roman" w:hAnsi="Times New Roman" w:eastAsia="方正小标宋简体" w:cs="Times New Roman"/>
          <w:b w:val="0"/>
          <w:bCs w:val="0"/>
          <w:strike w:val="0"/>
          <w:dstrike w:val="0"/>
          <w:color w:val="auto"/>
          <w:sz w:val="44"/>
          <w:szCs w:val="44"/>
          <w:lang w:eastAsia="zh-CN"/>
        </w:rPr>
        <w:t>大型游乐活动以及其他影响生态和景观</w:t>
      </w:r>
    </w:p>
    <w:p>
      <w:pPr>
        <w:keepNext w:val="0"/>
        <w:keepLines w:val="0"/>
        <w:pageBreakBefore w:val="0"/>
        <w:kinsoku/>
        <w:wordWrap/>
        <w:overflowPunct/>
        <w:topLinePunct w:val="0"/>
        <w:autoSpaceDE/>
        <w:autoSpaceDN/>
        <w:bidi w:val="0"/>
        <w:adjustRightInd/>
        <w:snapToGrid/>
        <w:spacing w:line="579"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44"/>
          <w:szCs w:val="44"/>
          <w:lang w:eastAsia="zh-CN"/>
        </w:rPr>
      </w:pPr>
      <w:r>
        <w:rPr>
          <w:rFonts w:hint="default" w:ascii="Times New Roman" w:hAnsi="Times New Roman" w:eastAsia="方正小标宋简体" w:cs="Times New Roman"/>
          <w:b w:val="0"/>
          <w:bCs w:val="0"/>
          <w:strike w:val="0"/>
          <w:dstrike w:val="0"/>
          <w:color w:val="auto"/>
          <w:sz w:val="44"/>
          <w:szCs w:val="44"/>
          <w:lang w:eastAsia="zh-CN"/>
        </w:rPr>
        <w:t>活动新办许可（县级权限）</w:t>
      </w:r>
    </w:p>
    <w:p>
      <w:pPr>
        <w:keepNext w:val="0"/>
        <w:keepLines w:val="0"/>
        <w:pageBreakBefore w:val="0"/>
        <w:kinsoku/>
        <w:wordWrap/>
        <w:overflowPunct/>
        <w:topLinePunct w:val="0"/>
        <w:autoSpaceDE/>
        <w:autoSpaceDN/>
        <w:bidi w:val="0"/>
        <w:adjustRightInd/>
        <w:snapToGrid/>
        <w:spacing w:line="579"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44"/>
          <w:szCs w:val="44"/>
          <w:lang w:eastAsia="zh-CN"/>
        </w:rPr>
      </w:pPr>
      <w:r>
        <w:rPr>
          <w:rFonts w:hint="default" w:ascii="Times New Roman" w:hAnsi="Times New Roman" w:eastAsia="方正小标宋简体" w:cs="Times New Roman"/>
          <w:b w:val="0"/>
          <w:bCs w:val="0"/>
          <w:strike w:val="0"/>
          <w:dstrike w:val="0"/>
          <w:color w:val="auto"/>
          <w:sz w:val="44"/>
          <w:szCs w:val="44"/>
          <w:lang w:val="en-US" w:eastAsia="zh-CN"/>
        </w:rPr>
        <w:t>【000164216002】</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rPr>
      </w:pPr>
      <w:r>
        <w:rPr>
          <w:rFonts w:hint="default" w:ascii="Times New Roman" w:hAnsi="Times New Roman" w:eastAsia="方正黑体简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w:t>
      </w:r>
      <w:r>
        <w:rPr>
          <w:rFonts w:hint="default" w:ascii="Times New Roman" w:hAnsi="Times New Roman" w:eastAsia="方正仿宋简体" w:cs="Times New Roman"/>
          <w:b/>
          <w:bCs/>
          <w:strike w:val="0"/>
          <w:dstrike w:val="0"/>
          <w:color w:val="auto"/>
          <w:sz w:val="32"/>
          <w:szCs w:val="32"/>
          <w:lang w:val="en-US"/>
        </w:rPr>
        <w:t>行政许可事项名称</w:t>
      </w:r>
      <w:r>
        <w:rPr>
          <w:rFonts w:hint="default" w:ascii="Times New Roman" w:hAnsi="Times New Roman" w:eastAsia="方正仿宋简体" w:cs="Times New Roman"/>
          <w:b/>
          <w:bCs/>
          <w:strike w:val="0"/>
          <w:dstrike w:val="0"/>
          <w:color w:val="auto"/>
          <w:sz w:val="32"/>
          <w:szCs w:val="32"/>
          <w:lang w:val="en-US" w:eastAsia="zh-CN"/>
        </w:rPr>
        <w:t>及编码：</w:t>
      </w:r>
      <w:r>
        <w:rPr>
          <w:rFonts w:hint="default" w:ascii="Times New Roman" w:hAnsi="Times New Roman" w:eastAsia="方正仿宋简体" w:cs="Times New Roman"/>
          <w:strike w:val="0"/>
          <w:dstrike w:val="0"/>
          <w:sz w:val="32"/>
          <w:szCs w:val="32"/>
          <w:lang w:val="en-US"/>
        </w:rPr>
        <w:t>在风景名胜区内从事建设、设置广告、举办大型游乐活动以及其他影响生态和景观活动许可</w:t>
      </w:r>
      <w:r>
        <w:rPr>
          <w:rFonts w:hint="default" w:ascii="Times New Roman" w:hAnsi="Times New Roman" w:eastAsia="方正仿宋简体" w:cs="Times New Roman"/>
          <w:strike w:val="0"/>
          <w:dstrike w:val="0"/>
          <w:sz w:val="32"/>
          <w:szCs w:val="32"/>
          <w:lang w:val="en-US" w:eastAsia="zh-CN"/>
        </w:rPr>
        <w:t>【</w:t>
      </w:r>
      <w:r>
        <w:rPr>
          <w:rFonts w:hint="default" w:ascii="Times New Roman" w:hAnsi="Times New Roman" w:eastAsia="方正仿宋简体" w:cs="Times New Roman"/>
          <w:strike w:val="0"/>
          <w:dstrike w:val="0"/>
          <w:sz w:val="32"/>
          <w:szCs w:val="32"/>
          <w:lang w:val="en-US"/>
        </w:rPr>
        <w:t>00016421600Y</w:t>
      </w:r>
      <w:r>
        <w:rPr>
          <w:rFonts w:hint="default" w:ascii="Times New Roman" w:hAnsi="Times New Roman" w:eastAsia="方正仿宋简体" w:cs="Times New Roman"/>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2.行政许可事项子项名称及编码：</w:t>
      </w:r>
      <w:r>
        <w:rPr>
          <w:rFonts w:hint="default" w:ascii="Times New Roman" w:hAnsi="Times New Roman" w:eastAsia="方正仿宋简体" w:cs="Times New Roman"/>
          <w:strike w:val="0"/>
          <w:dstrike w:val="0"/>
          <w:sz w:val="32"/>
          <w:szCs w:val="32"/>
          <w:lang w:val="en-US"/>
        </w:rPr>
        <w:t>在风景名胜区内从事建设、设置广告、举办大型游乐活动以及其他影响生态和景观活动许可（县级权限）【000164216002】</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3.行政许可事项业务办理项</w:t>
      </w:r>
      <w:r>
        <w:rPr>
          <w:rFonts w:hint="eastAsia" w:ascii="Times New Roman" w:hAnsi="Times New Roman" w:eastAsia="方正仿宋简体" w:cs="Times New Roman"/>
          <w:b/>
          <w:bCs/>
          <w:strike w:val="0"/>
          <w:dstrike w:val="0"/>
          <w:color w:val="auto"/>
          <w:sz w:val="32"/>
          <w:szCs w:val="32"/>
          <w:lang w:val="en-US" w:eastAsia="zh-CN"/>
        </w:rPr>
        <w:t>目</w:t>
      </w:r>
      <w:r>
        <w:rPr>
          <w:rFonts w:hint="default" w:ascii="Times New Roman" w:hAnsi="Times New Roman" w:eastAsia="方正仿宋简体" w:cs="Times New Roman"/>
          <w:b/>
          <w:bCs/>
          <w:strike w:val="0"/>
          <w:dstrike w:val="0"/>
          <w:color w:val="auto"/>
          <w:sz w:val="32"/>
          <w:szCs w:val="32"/>
          <w:lang w:val="en-US" w:eastAsia="zh-CN"/>
        </w:rPr>
        <w:t>名称及编码：</w:t>
      </w:r>
      <w:r>
        <w:rPr>
          <w:rFonts w:hint="default" w:ascii="Times New Roman" w:hAnsi="Times New Roman" w:eastAsia="方正仿宋简体" w:cs="Times New Roman"/>
          <w:strike w:val="0"/>
          <w:dstrike w:val="0"/>
          <w:sz w:val="32"/>
          <w:szCs w:val="32"/>
          <w:lang w:val="en-US" w:eastAsia="zh-CN"/>
        </w:rPr>
        <w:t>在风景名胜区内从事建设、设置广告、举办大型游乐活动以及其他影响生态和景观活动新办许可（县级权限）</w:t>
      </w:r>
      <w:r>
        <w:rPr>
          <w:rFonts w:hint="default" w:ascii="Times New Roman" w:hAnsi="Times New Roman" w:eastAsia="方正仿宋简体" w:cs="Times New Roman"/>
          <w:strike w:val="0"/>
          <w:dstrike w:val="0"/>
          <w:sz w:val="32"/>
          <w:szCs w:val="32"/>
          <w:lang w:val="en-US"/>
        </w:rPr>
        <w:t>【</w:t>
      </w:r>
      <w:r>
        <w:rPr>
          <w:rFonts w:hint="default" w:ascii="Times New Roman" w:hAnsi="Times New Roman" w:eastAsia="方正仿宋简体" w:cs="Times New Roman"/>
          <w:strike w:val="0"/>
          <w:dstrike w:val="0"/>
          <w:sz w:val="32"/>
          <w:szCs w:val="32"/>
          <w:lang w:val="en-US" w:eastAsia="zh-CN"/>
        </w:rPr>
        <w:t>00016421600201</w:t>
      </w:r>
      <w:r>
        <w:rPr>
          <w:rFonts w:hint="default" w:ascii="Times New Roman" w:hAnsi="Times New Roman" w:eastAsia="方正仿宋简体" w:cs="Times New Roman"/>
          <w:strike w:val="0"/>
          <w:dstrike w:val="0"/>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（1）《风景名胜区条例》第二十八条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（2）《风景名胜区条例》第二十九条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（1）《风景名胜区条例》第二十八条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（2）《风景名胜区条例》第二十九条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val="en-US" w:eastAsia="zh-CN"/>
        </w:rPr>
        <w:t>6.监管依据：</w:t>
      </w:r>
      <w:r>
        <w:rPr>
          <w:rFonts w:hint="default" w:ascii="Times New Roman" w:hAnsi="Times New Roman" w:eastAsia="方正仿宋简体" w:cs="Times New Roman"/>
          <w:b w:val="0"/>
          <w:bCs w:val="0"/>
          <w:strike w:val="0"/>
          <w:dstrike w:val="0"/>
          <w:color w:val="auto"/>
          <w:sz w:val="32"/>
          <w:szCs w:val="32"/>
          <w:lang w:val="en-US" w:eastAsia="zh-CN"/>
        </w:rPr>
        <w:t>《风景名胜区条例》第四十五条</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7.实施机关：</w:t>
      </w:r>
      <w:r>
        <w:rPr>
          <w:rFonts w:hint="default" w:ascii="Times New Roman" w:hAnsi="Times New Roman" w:eastAsia="方正仿宋简体" w:cs="Times New Roman"/>
          <w:b w:val="0"/>
          <w:bCs w:val="0"/>
          <w:strike w:val="0"/>
          <w:dstrike w:val="0"/>
          <w:color w:val="auto"/>
          <w:sz w:val="32"/>
          <w:szCs w:val="32"/>
          <w:lang w:val="en-US" w:eastAsia="zh-CN"/>
        </w:rPr>
        <w:t>风景名胜区管理机构</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8.审批层级：</w:t>
      </w:r>
      <w:r>
        <w:rPr>
          <w:rFonts w:hint="default" w:ascii="Times New Roman" w:hAnsi="Times New Roman" w:eastAsia="方正仿宋简体" w:cs="Times New Roman"/>
          <w:b w:val="0"/>
          <w:bCs w:val="0"/>
          <w:strike w:val="0"/>
          <w:dstrike w:val="0"/>
          <w:color w:val="auto"/>
          <w:sz w:val="32"/>
          <w:szCs w:val="32"/>
          <w:lang w:val="en-US" w:eastAsia="zh-CN"/>
        </w:rPr>
        <w:t>县级</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9.行使层级：</w:t>
      </w:r>
      <w:r>
        <w:rPr>
          <w:rFonts w:hint="default" w:ascii="Times New Roman" w:hAnsi="Times New Roman" w:eastAsia="方正仿宋简体" w:cs="Times New Roman"/>
          <w:b w:val="0"/>
          <w:bCs w:val="0"/>
          <w:strike w:val="0"/>
          <w:dstrike w:val="0"/>
          <w:color w:val="auto"/>
          <w:sz w:val="32"/>
          <w:szCs w:val="32"/>
          <w:lang w:val="en-US" w:eastAsia="zh-CN"/>
        </w:rPr>
        <w:t>县级</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10.是否由审批机关受理：</w:t>
      </w:r>
      <w:r>
        <w:rPr>
          <w:rFonts w:hint="default" w:ascii="Times New Roman" w:hAnsi="Times New Roman" w:eastAsia="方正仿宋简体" w:cs="Times New Roman"/>
          <w:b w:val="0"/>
          <w:bCs w:val="0"/>
          <w:strike w:val="0"/>
          <w:dstrike w:val="0"/>
          <w:color w:val="auto"/>
          <w:sz w:val="32"/>
          <w:szCs w:val="32"/>
          <w:lang w:val="en-US" w:eastAsia="zh-CN"/>
        </w:rPr>
        <w:t>是</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11.受理层级：</w:t>
      </w:r>
      <w:r>
        <w:rPr>
          <w:rFonts w:hint="default" w:ascii="Times New Roman" w:hAnsi="Times New Roman" w:eastAsia="方正仿宋简体" w:cs="Times New Roman"/>
          <w:b w:val="0"/>
          <w:bCs w:val="0"/>
          <w:strike w:val="0"/>
          <w:dstrike w:val="0"/>
          <w:color w:val="auto"/>
          <w:sz w:val="32"/>
          <w:szCs w:val="32"/>
          <w:lang w:val="en-US" w:eastAsia="zh-CN"/>
        </w:rPr>
        <w:t>县级</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12.是否存在初审环节：</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highlight w:val="yellow"/>
          <w:lang w:val="en-US"/>
        </w:rPr>
      </w:pPr>
      <w:r>
        <w:rPr>
          <w:rFonts w:hint="default" w:ascii="Times New Roman" w:hAnsi="Times New Roman" w:eastAsia="方正仿宋简体" w:cs="Times New Roman"/>
          <w:b/>
          <w:bCs/>
          <w:strike w:val="0"/>
          <w:dstrike w:val="0"/>
          <w:color w:val="auto"/>
          <w:sz w:val="32"/>
          <w:szCs w:val="32"/>
          <w:highlight w:val="none"/>
          <w:lang w:val="en-US" w:eastAsia="zh-CN"/>
        </w:rPr>
        <w:t>13.初审层级：</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jc w:val="left"/>
        <w:textAlignment w:val="auto"/>
        <w:outlineLvl w:val="9"/>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14.对应政务服务事项国家级基本目录名称：</w:t>
      </w:r>
      <w:r>
        <w:rPr>
          <w:rFonts w:hint="default" w:ascii="Times New Roman" w:hAnsi="Times New Roman" w:eastAsia="方正仿宋简体" w:cs="Times New Roman"/>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jc w:val="left"/>
        <w:textAlignment w:val="auto"/>
        <w:outlineLvl w:val="9"/>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15.要素统一情况：</w:t>
      </w:r>
      <w:r>
        <w:rPr>
          <w:rFonts w:hint="default" w:ascii="Times New Roman" w:hAnsi="Times New Roman" w:eastAsia="方正仿宋简体"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二、行政许可事项类型</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1.准予行政许可的条件</w:t>
      </w:r>
    </w:p>
    <w:p>
      <w:pPr>
        <w:keepNext w:val="0"/>
        <w:keepLines w:val="0"/>
        <w:pageBreakBefore w:val="0"/>
        <w:numPr>
          <w:ilvl w:val="0"/>
          <w:numId w:val="0"/>
        </w:numPr>
        <w:kinsoku/>
        <w:wordWrap/>
        <w:overflowPunct/>
        <w:topLinePunct w:val="0"/>
        <w:autoSpaceDE/>
        <w:autoSpaceDN/>
        <w:bidi w:val="0"/>
        <w:adjustRightInd/>
        <w:snapToGrid/>
        <w:spacing w:line="579" w:lineRule="exact"/>
        <w:ind w:left="0" w:leftChars="0" w:right="0" w:rightChars="0" w:firstLine="560" w:firstLineChars="200"/>
        <w:jc w:val="left"/>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项目业主身份合法，项目在风景名胜区总体规划范围内</w:t>
      </w:r>
      <w:r>
        <w:rPr>
          <w:rFonts w:hint="default" w:ascii="Times New Roman" w:hAnsi="Times New Roman" w:eastAsia="方正仿宋简体" w:cs="Times New Roman"/>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79" w:lineRule="exact"/>
        <w:ind w:left="0" w:leftChars="0" w:right="0" w:rightChars="0" w:firstLine="560" w:firstLineChars="200"/>
        <w:jc w:val="left"/>
        <w:textAlignment w:val="auto"/>
        <w:outlineLvl w:val="9"/>
        <w:rPr>
          <w:rFonts w:hint="default" w:ascii="Times New Roman" w:hAnsi="Times New Roman" w:eastAsia="方正仿宋简体" w:cs="Times New Roman"/>
          <w:color w:val="auto"/>
          <w:sz w:val="32"/>
          <w:szCs w:val="32"/>
          <w:highlight w:val="yellow"/>
        </w:rPr>
      </w:pP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highlight w:val="none"/>
        </w:rPr>
        <w:t>项目选址方案经</w:t>
      </w:r>
      <w:r>
        <w:rPr>
          <w:rFonts w:hint="eastAsia" w:ascii="Times New Roman" w:hAnsi="Times New Roman" w:eastAsia="方正仿宋简体" w:cs="Times New Roman"/>
          <w:color w:val="auto"/>
          <w:sz w:val="32"/>
          <w:szCs w:val="32"/>
          <w:highlight w:val="none"/>
          <w:lang w:eastAsia="zh-CN"/>
        </w:rPr>
        <w:t>县</w:t>
      </w:r>
      <w:r>
        <w:rPr>
          <w:rFonts w:hint="default" w:ascii="Times New Roman" w:hAnsi="Times New Roman" w:eastAsia="方正仿宋简体" w:cs="Times New Roman"/>
          <w:color w:val="auto"/>
          <w:sz w:val="32"/>
          <w:szCs w:val="32"/>
          <w:highlight w:val="none"/>
        </w:rPr>
        <w:t>人民政府风景名胜区行政主管部门</w:t>
      </w:r>
      <w:r>
        <w:rPr>
          <w:rFonts w:hint="default" w:ascii="Times New Roman" w:hAnsi="Times New Roman" w:eastAsia="方正仿宋简体" w:cs="Times New Roman"/>
          <w:color w:val="auto"/>
          <w:sz w:val="32"/>
          <w:szCs w:val="32"/>
          <w:highlight w:val="none"/>
          <w:lang w:eastAsia="zh-CN"/>
        </w:rPr>
        <w:t>核准。</w:t>
      </w:r>
    </w:p>
    <w:p>
      <w:pPr>
        <w:keepNext w:val="0"/>
        <w:keepLines w:val="0"/>
        <w:pageBreakBefore w:val="0"/>
        <w:numPr>
          <w:ilvl w:val="0"/>
          <w:numId w:val="0"/>
        </w:numPr>
        <w:kinsoku/>
        <w:wordWrap/>
        <w:overflowPunct/>
        <w:topLinePunct w:val="0"/>
        <w:autoSpaceDE/>
        <w:autoSpaceDN/>
        <w:bidi w:val="0"/>
        <w:adjustRightInd/>
        <w:snapToGrid/>
        <w:spacing w:line="579" w:lineRule="exact"/>
        <w:ind w:left="0" w:leftChars="0" w:right="0" w:rightChars="0" w:firstLine="560" w:firstLineChars="200"/>
        <w:jc w:val="left"/>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项目性质符合《风景名胜区条例》的要求，项目选址方案符合风景名胜区规划要求</w:t>
      </w:r>
      <w:r>
        <w:rPr>
          <w:rFonts w:hint="default" w:ascii="Times New Roman" w:hAnsi="Times New Roman" w:eastAsia="方正仿宋简体" w:cs="Times New Roman"/>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79" w:lineRule="exact"/>
        <w:ind w:left="0" w:leftChars="0" w:right="0" w:rightChars="0" w:firstLine="560" w:firstLineChars="200"/>
        <w:jc w:val="left"/>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所提供的图纸符合要求、资料齐全。</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2.规定行政许可条件的依据</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（1）《风景名胜区条例》第三十条。</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（2）《云南省风景名胜区条例》第十七条。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方正黑体简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sz w:val="32"/>
          <w:szCs w:val="32"/>
          <w:highlight w:val="none"/>
          <w:lang w:val="en-US" w:eastAsia="zh-CN"/>
        </w:rPr>
        <w:t>1.服务对象类型：</w:t>
      </w:r>
      <w:r>
        <w:rPr>
          <w:rFonts w:hint="default" w:ascii="Times New Roman" w:hAnsi="Times New Roman" w:eastAsia="方正仿宋简体" w:cs="Times New Roman"/>
          <w:b w:val="0"/>
          <w:bCs w:val="0"/>
          <w:strike w:val="0"/>
          <w:dstrike w:val="0"/>
          <w:color w:val="auto"/>
          <w:sz w:val="32"/>
          <w:szCs w:val="32"/>
          <w:lang w:val="en-US" w:eastAsia="zh-CN"/>
        </w:rPr>
        <w:t>自然人，企业法人，事业单位法人，社会组织法人，非法人企业，行政机关，其他组织。</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b/>
          <w:bCs/>
          <w:strike w:val="0"/>
          <w:dstrike w:val="0"/>
          <w:sz w:val="32"/>
          <w:szCs w:val="32"/>
          <w:highlight w:val="none"/>
          <w:lang w:val="en-US" w:eastAsia="zh-CN"/>
        </w:rPr>
        <w:t>2.是否为涉企许可事项：</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b/>
          <w:bCs/>
          <w:strike w:val="0"/>
          <w:dstrike w:val="0"/>
          <w:sz w:val="32"/>
          <w:szCs w:val="32"/>
          <w:highlight w:val="none"/>
          <w:lang w:val="en-US" w:eastAsia="zh-CN"/>
        </w:rPr>
        <w:t>3.涉企经营许可事项名称：</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b/>
          <w:bCs/>
          <w:strike w:val="0"/>
          <w:dstrike w:val="0"/>
          <w:sz w:val="32"/>
          <w:szCs w:val="32"/>
          <w:highlight w:val="none"/>
          <w:lang w:val="en-US" w:eastAsia="zh-CN"/>
        </w:rPr>
        <w:t>4.许可证件名称：</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b/>
          <w:bCs/>
          <w:strike w:val="0"/>
          <w:dstrike w:val="0"/>
          <w:sz w:val="32"/>
          <w:szCs w:val="32"/>
          <w:highlight w:val="none"/>
          <w:lang w:val="en-US" w:eastAsia="zh-CN"/>
        </w:rPr>
        <w:t>5.改革方式：</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bCs/>
          <w:strike w:val="0"/>
          <w:dstrike w:val="0"/>
          <w:sz w:val="32"/>
          <w:szCs w:val="32"/>
          <w:highlight w:val="none"/>
          <w:lang w:val="en-US" w:eastAsia="zh-CN"/>
        </w:rPr>
        <w:t>6.具体改革举措：</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b/>
          <w:bCs/>
          <w:strike w:val="0"/>
          <w:dstrike w:val="0"/>
          <w:sz w:val="32"/>
          <w:szCs w:val="32"/>
          <w:highlight w:val="none"/>
          <w:lang w:val="en-US" w:eastAsia="zh-CN"/>
        </w:rPr>
      </w:pPr>
      <w:r>
        <w:rPr>
          <w:rFonts w:hint="default" w:ascii="Times New Roman" w:hAnsi="Times New Roman" w:eastAsia="方正仿宋简体" w:cs="Times New Roman"/>
          <w:b/>
          <w:bCs/>
          <w:strike w:val="0"/>
          <w:dstrike w:val="0"/>
          <w:sz w:val="32"/>
          <w:szCs w:val="32"/>
          <w:highlight w:val="none"/>
          <w:lang w:val="en-US" w:eastAsia="zh-CN"/>
        </w:rPr>
        <w:t>7.加强事中事后监管措施</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（1）开展“双随机、一公开”监管，对风险等级高、投诉举报多的企业实施重点监管。检查结束后及时将结果反馈被许可人并向社会公开检查结果。对存在问题的，要求及时整改并依法处理。</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（2）加强信用监管，加大监督检查力度，依法依规对失信主体开展失信惩戒。</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（3）加强“互联网+监管”，推动监管数据归集应用。</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（4）按照“谁审批、谁监管，谁主管、谁监管”的原则，指导各级林草主管部门落实相关监管责任，加强属地监管。</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（5）强化社会监督，公布举报电话，依法及时处理投诉举报。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1.申请材料名称</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　　</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在风景名胜区内实施项目的申请文件</w:t>
      </w:r>
      <w:r>
        <w:rPr>
          <w:rFonts w:hint="default" w:ascii="Times New Roman" w:hAnsi="Times New Roman" w:eastAsia="方正仿宋简体"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w:t>
      </w:r>
      <w:r>
        <w:rPr>
          <w:rFonts w:hint="default" w:ascii="Times New Roman" w:hAnsi="Times New Roman" w:eastAsia="方正仿宋简体" w:cs="Times New Roman"/>
          <w:color w:val="auto"/>
          <w:sz w:val="32"/>
          <w:szCs w:val="32"/>
        </w:rPr>
        <w:t>拟建项目所在风景名胜区的规划文本及批复（经批准的风景名胜区《总体规划》《详细规划》文本及批复文件）</w:t>
      </w:r>
      <w:r>
        <w:rPr>
          <w:rFonts w:hint="default" w:ascii="Times New Roman" w:hAnsi="Times New Roman" w:eastAsia="方正仿宋简体"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0" w:firstLineChars="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　　（3）</w:t>
      </w:r>
      <w:r>
        <w:rPr>
          <w:rFonts w:hint="default" w:ascii="Times New Roman" w:hAnsi="Times New Roman" w:eastAsia="方正仿宋简体" w:cs="Times New Roman"/>
          <w:color w:val="auto"/>
          <w:sz w:val="32"/>
          <w:szCs w:val="32"/>
        </w:rPr>
        <w:t>拟建项目选址方案</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项目的必要性、合理性、可行性分析</w:t>
      </w:r>
      <w:r>
        <w:rPr>
          <w:rFonts w:hint="default" w:ascii="Times New Roman" w:hAnsi="Times New Roman" w:eastAsia="方正仿宋简体"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（4）</w:t>
      </w:r>
      <w:r>
        <w:rPr>
          <w:rFonts w:hint="default" w:ascii="Times New Roman" w:hAnsi="Times New Roman" w:eastAsia="方正仿宋简体" w:cs="Times New Roman"/>
          <w:color w:val="auto"/>
          <w:sz w:val="32"/>
          <w:szCs w:val="32"/>
        </w:rPr>
        <w:t>项目的选址</w:t>
      </w:r>
      <w:r>
        <w:rPr>
          <w:rFonts w:hint="default" w:ascii="Times New Roman" w:hAnsi="Times New Roman" w:eastAsia="方正仿宋简体" w:cs="Times New Roman"/>
          <w:color w:val="auto"/>
          <w:sz w:val="32"/>
          <w:szCs w:val="32"/>
          <w:lang w:eastAsia="zh-CN"/>
        </w:rPr>
        <w:t>比</w:t>
      </w:r>
      <w:r>
        <w:rPr>
          <w:rFonts w:hint="default" w:ascii="Times New Roman" w:hAnsi="Times New Roman" w:eastAsia="方正仿宋简体" w:cs="Times New Roman"/>
          <w:color w:val="auto"/>
          <w:sz w:val="32"/>
          <w:szCs w:val="32"/>
        </w:rPr>
        <w:t>选方案</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提供图件符合</w:t>
      </w:r>
      <w:r>
        <w:rPr>
          <w:rFonts w:hint="default" w:ascii="Times New Roman" w:hAnsi="Times New Roman" w:eastAsia="方正仿宋简体" w:cs="Times New Roman"/>
          <w:color w:val="auto"/>
          <w:sz w:val="32"/>
          <w:szCs w:val="32"/>
          <w:lang w:eastAsia="zh-CN"/>
        </w:rPr>
        <w:t>规范</w:t>
      </w:r>
      <w:r>
        <w:rPr>
          <w:rFonts w:hint="default" w:ascii="Times New Roman" w:hAnsi="Times New Roman" w:eastAsia="方正仿宋简体" w:cs="Times New Roman"/>
          <w:color w:val="auto"/>
          <w:sz w:val="32"/>
          <w:szCs w:val="32"/>
        </w:rPr>
        <w:t>要求，准确反映拟建项目选址方案与风景名胜区规划关系</w:t>
      </w:r>
      <w:r>
        <w:rPr>
          <w:rFonts w:hint="default" w:ascii="Times New Roman" w:hAnsi="Times New Roman" w:eastAsia="方正仿宋简体" w:cs="Times New Roman"/>
          <w:color w:val="auto"/>
          <w:sz w:val="32"/>
          <w:szCs w:val="32"/>
          <w:lang w:eastAsia="zh-CN"/>
        </w:rPr>
        <w:t>。阐明</w:t>
      </w:r>
      <w:r>
        <w:rPr>
          <w:rFonts w:hint="default" w:ascii="Times New Roman" w:hAnsi="Times New Roman" w:eastAsia="方正仿宋简体" w:cs="Times New Roman"/>
          <w:color w:val="auto"/>
          <w:sz w:val="32"/>
          <w:szCs w:val="32"/>
        </w:rPr>
        <w:t>项目用地与风景名胜区总体规划相符性分析，申报项目选址方案的技术指标</w:t>
      </w:r>
      <w:r>
        <w:rPr>
          <w:rFonts w:hint="default" w:ascii="Times New Roman" w:hAnsi="Times New Roman" w:eastAsia="方正仿宋简体"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val="en-US" w:eastAsia="zh-CN"/>
        </w:rPr>
        <w:t>（5）</w:t>
      </w:r>
      <w:r>
        <w:rPr>
          <w:rFonts w:hint="default" w:ascii="Times New Roman" w:hAnsi="Times New Roman" w:eastAsia="方正仿宋简体" w:cs="Times New Roman"/>
          <w:color w:val="auto"/>
          <w:sz w:val="32"/>
          <w:szCs w:val="32"/>
        </w:rPr>
        <w:t>项目对风景名胜区的资源生态和景观环境影响评价分析</w:t>
      </w:r>
      <w:r>
        <w:rPr>
          <w:rFonts w:hint="default" w:ascii="Times New Roman" w:hAnsi="Times New Roman" w:eastAsia="方正仿宋简体" w:cs="Times New Roman"/>
          <w:color w:val="auto"/>
          <w:sz w:val="32"/>
          <w:szCs w:val="32"/>
          <w:lang w:eastAsia="zh-CN"/>
        </w:rPr>
        <w:t>及施工期、运营期的保护措施。</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val="0"/>
          <w:bCs w:val="0"/>
          <w:strike w:val="0"/>
          <w:dstrike w:val="0"/>
          <w:color w:val="auto"/>
          <w:sz w:val="32"/>
          <w:szCs w:val="32"/>
          <w:lang w:val="en-US" w:eastAsia="zh-CN"/>
        </w:rPr>
        <w:t>（6）</w:t>
      </w:r>
      <w:r>
        <w:rPr>
          <w:rFonts w:hint="default" w:ascii="Times New Roman" w:hAnsi="Times New Roman" w:eastAsia="方正仿宋简体" w:cs="Times New Roman"/>
          <w:color w:val="auto"/>
          <w:sz w:val="32"/>
          <w:szCs w:val="32"/>
        </w:rPr>
        <w:t>项目的初步设计及其它基础资料</w:t>
      </w:r>
      <w:r>
        <w:rPr>
          <w:rFonts w:hint="default" w:ascii="Times New Roman" w:hAnsi="Times New Roman" w:eastAsia="方正仿宋简体"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项目用地红线图</w:t>
      </w:r>
      <w:r>
        <w:rPr>
          <w:rFonts w:hint="default" w:ascii="Times New Roman" w:hAnsi="Times New Roman" w:eastAsia="方正仿宋简体"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lang w:eastAsia="zh-CN"/>
        </w:rPr>
        <w:t>）项目用地范围与生态保护红线、其他自然保护地、基本农田、水源保护区等敏感区域的关系。</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2.规定申请材料的依据</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暂无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六、中介服务</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1.有无法定中介服务事项：</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2.中介服务事项名称：</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3.设定中介服务事项的依据</w:t>
      </w:r>
      <w:r>
        <w:rPr>
          <w:rFonts w:hint="default" w:ascii="Times New Roman" w:hAnsi="Times New Roman" w:eastAsia="方正仿宋简体" w:cs="Times New Roman"/>
          <w:b/>
          <w:bCs/>
          <w:strike w:val="0"/>
          <w:dstrike w:val="0"/>
          <w:color w:val="auto"/>
          <w:sz w:val="32"/>
          <w:szCs w:val="32"/>
          <w:lang w:val="en" w:eastAsia="zh-CN"/>
        </w:rPr>
        <w:t>:</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4.提供中介服务的机构：</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仿宋GB2312"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5.中介服务事项的收费性质：</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1.办理行政许可的程序环节</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（1）申请</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（2）受理</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（3）审查</w:t>
      </w:r>
      <w:r>
        <w:rPr>
          <w:rFonts w:hint="default" w:ascii="Times New Roman" w:hAnsi="Times New Roman" w:eastAsia="方正仿宋简体" w:cs="Times New Roman"/>
          <w:b w:val="0"/>
          <w:bCs w:val="0"/>
          <w:color w:val="auto"/>
          <w:kern w:val="2"/>
          <w:sz w:val="32"/>
          <w:szCs w:val="32"/>
          <w:highlight w:val="none"/>
          <w:lang w:val="en-US" w:eastAsia="zh-CN" w:bidi="ar-SA"/>
        </w:rPr>
        <w:t>（建设活动还须由州（市）林草部门核准</w:t>
      </w:r>
      <w:r>
        <w:rPr>
          <w:rFonts w:hint="default" w:ascii="Times New Roman" w:hAnsi="Times New Roman" w:eastAsia="方正仿宋简体" w:cs="Times New Roman"/>
          <w:b w:val="0"/>
          <w:bCs w:val="0"/>
          <w:color w:val="auto"/>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（4）决定</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（5）送达</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（6）公开</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2.规定行政许可程序的依据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（1）《风景名胜区条例》第二十八条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（2）《风景名胜区条例》第二十九条</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（3）《云南省风景名胜区条例》第十七条</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3.是否需要现场勘验：</w:t>
      </w:r>
      <w:r>
        <w:rPr>
          <w:rFonts w:hint="default" w:ascii="Times New Roman" w:hAnsi="Times New Roman" w:eastAsia="方正仿宋简体" w:cs="Times New Roman"/>
          <w:b w:val="0"/>
          <w:bCs w:val="0"/>
          <w:strike w:val="0"/>
          <w:dstrike w:val="0"/>
          <w:color w:val="auto"/>
          <w:sz w:val="32"/>
          <w:szCs w:val="32"/>
          <w:lang w:val="en-US" w:eastAsia="zh-CN"/>
        </w:rPr>
        <w:t>根据具体情况决定</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4.是否需要组织听证：</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5.是否需要招标、拍卖、挂牌交易：</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6.是否需要检验、检测、检疫：</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7.是否需要鉴定：</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8.是否需要专家评审：</w:t>
      </w:r>
      <w:r>
        <w:rPr>
          <w:rFonts w:hint="default" w:ascii="Times New Roman" w:hAnsi="Times New Roman" w:eastAsia="方正仿宋简体" w:cs="Times New Roman"/>
          <w:b w:val="0"/>
          <w:bCs w:val="0"/>
          <w:strike w:val="0"/>
          <w:dstrike w:val="0"/>
          <w:color w:val="auto"/>
          <w:sz w:val="32"/>
          <w:szCs w:val="32"/>
          <w:lang w:val="en-US" w:eastAsia="zh-CN"/>
        </w:rPr>
        <w:t>根据具体情况决定</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9.是否需要向社会公示：</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10.是否实行告知承诺办理：</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11.审批机关是否委托服务机构开展技术性服务：</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八、受理和审批时限</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1.承诺受理时限：</w:t>
      </w:r>
      <w:r>
        <w:rPr>
          <w:rFonts w:hint="default" w:ascii="Times New Roman" w:hAnsi="Times New Roman" w:eastAsia="方正仿宋简体" w:cs="Times New Roman"/>
          <w:b w:val="0"/>
          <w:bCs w:val="0"/>
          <w:strike w:val="0"/>
          <w:dstrike w:val="0"/>
          <w:color w:val="auto"/>
          <w:sz w:val="32"/>
          <w:szCs w:val="32"/>
          <w:lang w:val="en-US" w:eastAsia="zh-CN"/>
        </w:rPr>
        <w:t>5个工作日</w:t>
      </w:r>
    </w:p>
    <w:p>
      <w:pPr>
        <w:keepNext w:val="0"/>
        <w:keepLines w:val="0"/>
        <w:pageBreakBefore w:val="0"/>
        <w:kinsoku/>
        <w:wordWrap/>
        <w:overflowPunct/>
        <w:topLinePunct w:val="0"/>
        <w:autoSpaceDE/>
        <w:autoSpaceDN/>
        <w:bidi w:val="0"/>
        <w:adjustRightInd/>
        <w:snapToGrid/>
        <w:spacing w:line="579" w:lineRule="exact"/>
        <w:ind w:right="0" w:rightChars="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trike w:val="0"/>
          <w:dstrike w:val="0"/>
          <w:color w:val="auto"/>
          <w:sz w:val="32"/>
          <w:szCs w:val="32"/>
          <w:lang w:val="en-US" w:eastAsia="zh-CN"/>
        </w:rPr>
        <w:t>　　2.法定审批时限：</w:t>
      </w:r>
      <w:r>
        <w:rPr>
          <w:rFonts w:hint="default" w:ascii="Times New Roman" w:hAnsi="Times New Roman" w:eastAsia="方正仿宋简体" w:cs="Times New Roman"/>
          <w:b w:val="0"/>
          <w:bCs w:val="0"/>
          <w:strike w:val="0"/>
          <w:dstrike w:val="0"/>
          <w:color w:val="auto"/>
          <w:sz w:val="32"/>
          <w:szCs w:val="32"/>
          <w:lang w:val="en-US" w:eastAsia="zh-CN"/>
        </w:rPr>
        <w:t>20个工作日</w:t>
      </w:r>
      <w:r>
        <w:rPr>
          <w:rFonts w:hint="eastAsia" w:ascii="Times New Roman" w:hAnsi="Times New Roman" w:eastAsia="方正仿宋简体" w:cs="Times New Roman"/>
          <w:b w:val="0"/>
          <w:bCs w:val="0"/>
          <w:strike w:val="0"/>
          <w:dstrike w:val="0"/>
          <w:color w:val="auto"/>
          <w:sz w:val="32"/>
          <w:szCs w:val="32"/>
          <w:lang w:val="en-US" w:eastAsia="zh-CN"/>
        </w:rPr>
        <w:t>，</w:t>
      </w:r>
      <w:bookmarkStart w:id="0" w:name="_GoBack"/>
      <w:bookmarkEnd w:id="0"/>
      <w:r>
        <w:rPr>
          <w:rFonts w:hint="default" w:ascii="Times New Roman" w:hAnsi="Times New Roman" w:eastAsia="方正仿宋简体" w:cs="Times New Roman"/>
          <w:color w:val="auto"/>
          <w:sz w:val="32"/>
          <w:szCs w:val="32"/>
        </w:rPr>
        <w:t>专家评审时限等特殊环节不计算在内。</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3.规定法定审批时限依据</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0" w:firstLineChars="200"/>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b w:val="0"/>
          <w:bCs w:val="0"/>
          <w:strike w:val="0"/>
          <w:dstrike w:val="0"/>
          <w:color w:val="auto"/>
          <w:sz w:val="32"/>
          <w:szCs w:val="32"/>
          <w:lang w:val="en-US" w:eastAsia="zh-CN"/>
        </w:rPr>
        <w:t>《中华人民共和国行政许可法》第四十二条规定，除可以当场作出行政许可决定的外，行政机关应当自受理行政许可申请之日起二十日内作出行政许可决定。</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4.承诺审批时限：</w:t>
      </w:r>
      <w:r>
        <w:rPr>
          <w:rFonts w:hint="default" w:ascii="Times New Roman" w:hAnsi="Times New Roman" w:eastAsia="方正仿宋简体"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九、收费</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562" w:firstLineChars="200"/>
        <w:textAlignment w:val="auto"/>
        <w:rPr>
          <w:rFonts w:hint="default" w:ascii="Times New Roman" w:hAnsi="Times New Roman" w:eastAsia="方正仿宋简体" w:cs="Times New Roman"/>
          <w:strike w:val="0"/>
          <w:dstrike w:val="0"/>
          <w:sz w:val="32"/>
          <w:szCs w:val="32"/>
          <w:lang w:val="en-US"/>
        </w:rPr>
      </w:pPr>
      <w:r>
        <w:rPr>
          <w:rFonts w:hint="default" w:ascii="Times New Roman" w:hAnsi="Times New Roman" w:eastAsia="方正仿宋简体" w:cs="Times New Roman"/>
          <w:b/>
          <w:bCs/>
          <w:strike w:val="0"/>
          <w:dstrike w:val="0"/>
          <w:color w:val="auto"/>
          <w:sz w:val="32"/>
          <w:szCs w:val="32"/>
          <w:lang w:val="en-US" w:eastAsia="zh-CN"/>
        </w:rPr>
        <w:t>1.办理行政许可是否收费：</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numPr>
          <w:ilvl w:val="0"/>
          <w:numId w:val="0"/>
        </w:numPr>
        <w:kinsoku/>
        <w:wordWrap/>
        <w:overflowPunct/>
        <w:topLinePunct w:val="0"/>
        <w:autoSpaceDE/>
        <w:autoSpaceDN/>
        <w:bidi w:val="0"/>
        <w:adjustRightInd/>
        <w:snapToGrid/>
        <w:spacing w:line="579" w:lineRule="exact"/>
        <w:ind w:left="0" w:leftChars="0" w:right="0" w:rightChars="0" w:firstLine="0" w:firstLineChars="0"/>
        <w:textAlignment w:val="auto"/>
        <w:outlineLvl w:val="2"/>
        <w:rPr>
          <w:rFonts w:hint="default" w:ascii="Times New Roman" w:hAnsi="Times New Roman" w:eastAsia="方正仿宋简体" w:cs="Times New Roman"/>
          <w:b/>
          <w:bCs/>
          <w:strike w:val="0"/>
          <w:dstrike w:val="0"/>
          <w:color w:val="FF0000"/>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　　2.收费项目的名称、收费项目的标准、设定收费项目的依据、规定收费标准的依据</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1.审批结果类型：</w:t>
      </w:r>
      <w:r>
        <w:rPr>
          <w:rFonts w:hint="default" w:ascii="Times New Roman" w:hAnsi="Times New Roman" w:eastAsia="方正仿宋简体" w:cs="Times New Roman"/>
          <w:b w:val="0"/>
          <w:bCs w:val="0"/>
          <w:strike w:val="0"/>
          <w:dstrike w:val="0"/>
          <w:color w:val="auto"/>
          <w:sz w:val="32"/>
          <w:szCs w:val="32"/>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2.审批结果名称：</w:t>
      </w:r>
      <w:r>
        <w:rPr>
          <w:rFonts w:hint="default" w:ascii="Times New Roman" w:hAnsi="Times New Roman" w:eastAsia="方正仿宋简体" w:cs="Times New Roman"/>
          <w:color w:val="auto"/>
          <w:sz w:val="32"/>
          <w:szCs w:val="32"/>
          <w:lang w:val="en-US" w:eastAsia="zh-CN"/>
        </w:rPr>
        <w:t>达到许可条件的，向申请人出具《××××风景名胜区管理局关于准予××××的行政许可决定》；对不予许可的下发《××××风景名胜区管理局不准予××××的行政许可决定》，并说明理由并告知复议或者诉讼权利。</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3.审批结果的有效期限：</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4.规定审批结果有效期限的依据：</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5.是否需要办理审批结果变更手续：</w:t>
      </w:r>
      <w:r>
        <w:rPr>
          <w:rFonts w:hint="default" w:ascii="Times New Roman" w:hAnsi="Times New Roman" w:eastAsia="方正仿宋简体"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6.办理审批结果变更手续的要求：同新办</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7.是否需要办理审批结果延续手续：</w:t>
      </w:r>
      <w:r>
        <w:rPr>
          <w:rFonts w:hint="default" w:ascii="Times New Roman" w:hAnsi="Times New Roman" w:eastAsia="方正仿宋简体"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8.办理审批结果延续手续的要求：</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9.审批结果的有效地域范围：</w:t>
      </w:r>
      <w:r>
        <w:rPr>
          <w:rFonts w:hint="default" w:ascii="Times New Roman" w:hAnsi="Times New Roman" w:eastAsia="方正仿宋简体" w:cs="Times New Roman"/>
          <w:b w:val="0"/>
          <w:bCs w:val="0"/>
          <w:strike w:val="0"/>
          <w:dstrike w:val="0"/>
          <w:color w:val="auto"/>
          <w:sz w:val="32"/>
          <w:szCs w:val="32"/>
          <w:lang w:val="en-US" w:eastAsia="zh-CN"/>
        </w:rPr>
        <w:t>根据行政许可决定书确定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b/>
          <w:bCs/>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9"/>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w:t>
      </w:r>
      <w:r>
        <w:rPr>
          <w:rFonts w:hint="default" w:ascii="Times New Roman" w:hAnsi="Times New Roman" w:eastAsia="方正仿宋简体" w:cs="Times New Roman"/>
          <w:color w:val="auto"/>
          <w:kern w:val="2"/>
          <w:sz w:val="32"/>
          <w:szCs w:val="32"/>
          <w:lang w:val="en-US" w:eastAsia="zh-CN" w:bidi="ar"/>
        </w:rPr>
        <w:t>《风景名胜区条例》第二十八条规定，在风景名胜区内从事本条例第二十六条、第二十七条禁止范围以外的建设活动，应当经风景名胜区管理机构审核后，依照有关法律、法规的规定办理审批手续。</w:t>
      </w:r>
      <w:r>
        <w:rPr>
          <w:rFonts w:hint="default" w:ascii="Times New Roman" w:hAnsi="Times New Roman" w:eastAsia="方正仿宋简体" w:cs="Times New Roman"/>
          <w:color w:val="auto"/>
          <w:kern w:val="2"/>
          <w:sz w:val="32"/>
          <w:szCs w:val="32"/>
          <w:lang w:val="en-US" w:eastAsia="zh-CN" w:bidi="ar"/>
        </w:rPr>
        <w:br w:type="textWrapping"/>
      </w:r>
      <w:r>
        <w:rPr>
          <w:rFonts w:hint="default" w:ascii="Times New Roman" w:hAnsi="Times New Roman" w:eastAsia="方正仿宋简体" w:cs="Times New Roman"/>
          <w:color w:val="auto"/>
          <w:kern w:val="2"/>
          <w:sz w:val="32"/>
          <w:szCs w:val="32"/>
          <w:lang w:val="en-US" w:eastAsia="zh-CN" w:bidi="ar"/>
        </w:rPr>
        <w:t>　　</w:t>
      </w:r>
      <w:r>
        <w:rPr>
          <w:rFonts w:hint="default" w:ascii="Times New Roman" w:hAnsi="Times New Roman" w:eastAsia="方正仿宋简体" w:cs="Times New Roman"/>
          <w:b w:val="0"/>
          <w:bCs w:val="0"/>
          <w:strike w:val="0"/>
          <w:dstrike w:val="0"/>
          <w:color w:val="auto"/>
          <w:sz w:val="32"/>
          <w:szCs w:val="32"/>
          <w:lang w:val="en-US" w:eastAsia="zh-CN"/>
        </w:rPr>
        <w:t>（2）《风景名胜区条例》第二十九条规定，在风景名胜区内进行下列活动，应当经风景名胜区管理机构审核后，依照有关法律、法规的规定报有关主管部门批准：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9"/>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（一）设置、张贴商业广告；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9"/>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（二）举办大型游乐等活动；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9"/>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（三）改变水资源、水环境自然状态的活动；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（四）其他影响生态和景观的活动。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1.有无行政许可数量限制：</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2.公布数量限制的方式：</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3.公布数量限制的周期：</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4.在数量限制条件下实施行政许可的方式：</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jc w:val="left"/>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5.规定在数量限制条件下实施行政许可方式的依据：</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1.有无年检要求：</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2.设定年检要求的依据：</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3.年检周期：</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4.年检是否要求报送材料：</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5.年检报送材料名称：</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6.年检是否收费：</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8.通过年检的证明或者标志：</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1.有无年报要求：</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2.年报报送材料名称：</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3.设定年报要求的依据：</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2" w:firstLineChars="200"/>
        <w:textAlignment w:val="auto"/>
        <w:outlineLvl w:val="9"/>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bCs/>
          <w:strike w:val="0"/>
          <w:dstrike w:val="0"/>
          <w:color w:val="auto"/>
          <w:sz w:val="32"/>
          <w:szCs w:val="32"/>
          <w:lang w:val="en-US" w:eastAsia="zh-CN"/>
        </w:rPr>
        <w:t>4.年报周期：</w:t>
      </w:r>
      <w:r>
        <w:rPr>
          <w:rFonts w:hint="default" w:ascii="Times New Roman" w:hAnsi="Times New Roman" w:eastAsia="方正仿宋简体"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highlight w:val="none"/>
          <w:lang w:val="en-US" w:eastAsia="zh-CN"/>
        </w:rPr>
      </w:pPr>
      <w:r>
        <w:rPr>
          <w:rFonts w:hint="default" w:ascii="Times New Roman" w:hAnsi="Times New Roman" w:eastAsia="方正黑体简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firstLineChars="200"/>
        <w:textAlignment w:val="auto"/>
        <w:outlineLvl w:val="9"/>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县级林草部门、风景名胜区管理机构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仿宋_GB2312" w:cs="Times New Roman"/>
          <w:sz w:val="28"/>
          <w:szCs w:val="28"/>
        </w:rPr>
      </w:pPr>
      <w:r>
        <w:rPr>
          <w:rFonts w:hint="default" w:ascii="Times New Roman" w:hAnsi="Times New Roman" w:eastAsia="方正黑体简体" w:cs="Times New Roman"/>
          <w:b w:val="0"/>
          <w:bCs w:val="0"/>
          <w:strike w:val="0"/>
          <w:dstrike w:val="0"/>
          <w:color w:val="auto"/>
          <w:sz w:val="32"/>
          <w:szCs w:val="32"/>
          <w:highlight w:val="none"/>
          <w:lang w:val="en-US" w:eastAsia="zh-CN"/>
        </w:rPr>
        <w:t>十五、备注</w:t>
      </w:r>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GB2312">
    <w:altName w:val="方正仿宋_GBK"/>
    <w:panose1 w:val="00000000000000000000"/>
    <w:charset w:val="00"/>
    <w:family w:val="roman"/>
    <w:pitch w:val="default"/>
    <w:sig w:usb0="00000000" w:usb1="00000000" w:usb2="00000000"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ZWAdobeF">
    <w:panose1 w:val="00000000000000000000"/>
    <w:charset w:val="00"/>
    <w:family w:val="auto"/>
    <w:pitch w:val="default"/>
    <w:sig w:usb0="00000001" w:usb1="00000000" w:usb2="00000000"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-398145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35pt;height:144pt;width:144pt;mso-position-horizontal:outside;mso-position-horizontal-relative:margin;mso-wrap-style:none;z-index:251658240;mso-width-relative:page;mso-height-relative:page;" filled="f" stroked="f" coordsize="21600,21600" o:gfxdata="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Cl9k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D2F37"/>
    <w:rsid w:val="01B24778"/>
    <w:rsid w:val="01DE198B"/>
    <w:rsid w:val="04B0556F"/>
    <w:rsid w:val="06C2636F"/>
    <w:rsid w:val="07F6340D"/>
    <w:rsid w:val="0C975BDD"/>
    <w:rsid w:val="0CA5314A"/>
    <w:rsid w:val="17600E0E"/>
    <w:rsid w:val="17B51170"/>
    <w:rsid w:val="17C775A3"/>
    <w:rsid w:val="1ABA178E"/>
    <w:rsid w:val="1C1641BC"/>
    <w:rsid w:val="21DE41BB"/>
    <w:rsid w:val="24494343"/>
    <w:rsid w:val="25EA1056"/>
    <w:rsid w:val="27AF6097"/>
    <w:rsid w:val="2DF22706"/>
    <w:rsid w:val="31FD282F"/>
    <w:rsid w:val="33E727E0"/>
    <w:rsid w:val="3AE678EB"/>
    <w:rsid w:val="3B4443DF"/>
    <w:rsid w:val="3B8F435C"/>
    <w:rsid w:val="40E07032"/>
    <w:rsid w:val="418963A2"/>
    <w:rsid w:val="42EE2906"/>
    <w:rsid w:val="44E77CB7"/>
    <w:rsid w:val="480D75AF"/>
    <w:rsid w:val="494E0E70"/>
    <w:rsid w:val="4AED270F"/>
    <w:rsid w:val="4C563464"/>
    <w:rsid w:val="4EAD53D3"/>
    <w:rsid w:val="50DE02D7"/>
    <w:rsid w:val="53C26553"/>
    <w:rsid w:val="5506562F"/>
    <w:rsid w:val="56E32D2F"/>
    <w:rsid w:val="57582CEE"/>
    <w:rsid w:val="5ADC4AA9"/>
    <w:rsid w:val="638E0D7F"/>
    <w:rsid w:val="67C44AE2"/>
    <w:rsid w:val="6D8459F4"/>
    <w:rsid w:val="6E435C82"/>
    <w:rsid w:val="70A547DD"/>
    <w:rsid w:val="71B232F9"/>
    <w:rsid w:val="74CA125E"/>
    <w:rsid w:val="78850ED0"/>
    <w:rsid w:val="7E86121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2840</Words>
  <Characters>2980</Characters>
  <Lines>0</Lines>
  <Paragraphs>0</Paragraphs>
  <ScaleCrop>false</ScaleCrop>
  <LinksUpToDate>false</LinksUpToDate>
  <CharactersWithSpaces>3044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Administrator.PC-20211223MRSO</dc:creator>
  <cp:lastModifiedBy>Administrator</cp:lastModifiedBy>
  <dcterms:modified xsi:type="dcterms:W3CDTF">2024-01-05T08:24:20Z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