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60" w:afterLines="50" w:line="579"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60" w:afterLines="50" w:line="579" w:lineRule="exact"/>
        <w:ind w:left="0" w:leftChars="0" w:right="0" w:rightChars="0" w:firstLine="0" w:firstLineChars="0"/>
        <w:jc w:val="center"/>
        <w:textAlignment w:val="auto"/>
        <w:outlineLvl w:val="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（基本要素）</w:t>
      </w:r>
    </w:p>
    <w:p>
      <w:pPr>
        <w:keepNext w:val="0"/>
        <w:keepLines w:val="0"/>
        <w:pageBreakBefore w:val="0"/>
        <w:widowControl w:val="0"/>
        <w:kinsoku/>
        <w:wordWrap/>
        <w:overflowPunct/>
        <w:topLinePunct w:val="0"/>
        <w:autoSpaceDE/>
        <w:autoSpaceDN/>
        <w:bidi w:val="0"/>
        <w:adjustRightInd/>
        <w:snapToGrid/>
        <w:spacing w:after="160" w:afterLines="50" w:line="579" w:lineRule="exact"/>
        <w:ind w:left="0" w:leftChars="0" w:right="0" w:rightChars="0" w:firstLine="0" w:firstLineChars="0"/>
        <w:jc w:val="center"/>
        <w:textAlignment w:val="auto"/>
        <w:outlineLvl w:val="0"/>
        <w:rPr>
          <w:rFonts w:hint="default" w:ascii="Times New Roman" w:hAnsi="Times New Roman" w:eastAsia="方正仿宋简体"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42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建设项目使用草原审批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二、主管部门：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42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林草局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三、实施机关：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420" w:firstLineChars="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42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《中华人民共和国草原法》《草原征占用审核审批管理规范》（林草规〔2020〕2号）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五、子项：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42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临时占用草原</w:t>
      </w:r>
      <w:r>
        <w:rPr>
          <w:rFonts w:hint="eastAsia" w:ascii="Times New Roman" w:hAnsi="Times New Roman" w:eastAsia="方正仿宋简体" w:cs="Times New Roman"/>
          <w:sz w:val="32"/>
          <w:szCs w:val="32"/>
          <w:lang w:eastAsia="zh-CN"/>
        </w:rPr>
        <w:t>新办</w:t>
      </w:r>
      <w:r>
        <w:rPr>
          <w:rFonts w:hint="default" w:ascii="Times New Roman" w:hAnsi="Times New Roman" w:eastAsia="方正仿宋简体" w:cs="Times New Roman"/>
          <w:sz w:val="32"/>
          <w:szCs w:val="32"/>
        </w:rPr>
        <w:t>审批（县级权限）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临时占用草原新办审批（县级权限）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【00016421200701】</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一、基本要素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1.行政许可事项名称及编码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建设项目使用草原审批【00016421200Y】</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2.行政许可事项子项名称及编码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临时占用草原审批（县级权限）【000164212007】</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3.行政许可事项业务办理项</w:t>
      </w:r>
      <w:r>
        <w:rPr>
          <w:rFonts w:hint="eastAsia" w:ascii="Times New Roman" w:hAnsi="Times New Roman" w:eastAsia="方正仿宋简体" w:cs="Times New Roman"/>
          <w:b/>
          <w:bCs/>
          <w:sz w:val="32"/>
          <w:szCs w:val="32"/>
          <w:lang w:eastAsia="zh-CN"/>
        </w:rPr>
        <w:t>目</w:t>
      </w:r>
      <w:r>
        <w:rPr>
          <w:rFonts w:hint="default" w:ascii="Times New Roman" w:hAnsi="Times New Roman" w:eastAsia="方正仿宋简体" w:cs="Times New Roman"/>
          <w:b/>
          <w:bCs/>
          <w:sz w:val="32"/>
          <w:szCs w:val="32"/>
        </w:rPr>
        <w:t>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临时占用草原新办审批（县级权限）【00016421200701】</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4.设定依据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《中华人民共和国草原法》第四十条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5.实施依据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（1）《中华人民共和国草原法》第四十条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（2）《草原征占用审核审批管理规范》（林草规〔2020〕2号）第七条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（3）《云南省林业和草原局关于贯彻执行草原征用审核审批管理规范的实施意见》（云林规〔2022〕2号）第三部分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6.监管依据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（1）《中华人民共和国行政许可法》第六十一条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（2）《中华人民共和国草原法》第七十一条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7.实施机关：</w:t>
      </w:r>
      <w:r>
        <w:rPr>
          <w:rFonts w:hint="default" w:ascii="Times New Roman" w:hAnsi="Times New Roman" w:eastAsia="方正仿宋简体" w:cs="Times New Roman"/>
          <w:sz w:val="32"/>
          <w:szCs w:val="32"/>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8.审批层级：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9.行使层级：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11.受理层级：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13.初审层级：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14.对应政务服务事项国家级基本目录名称：</w:t>
      </w:r>
      <w:r>
        <w:rPr>
          <w:rFonts w:hint="default" w:ascii="Times New Roman" w:hAnsi="Times New Roman" w:eastAsia="方正仿宋简体" w:cs="Times New Roman"/>
          <w:sz w:val="32"/>
          <w:szCs w:val="32"/>
        </w:rPr>
        <w:t>无对应政务服务事项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资源型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1.准予行政许可的条件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（1）临时占用草原的期限在两年以内。</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（2）不得在临时占用草原上修建永久性建筑物、构筑物。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（3）取得草原所有权人或者使用权人的同意，对已承包经营草原的，还应当与草原承包经营权人达成补偿协议。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（4）应当具有恢复草原植被的方案。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（5）符合国家相关产业政策。</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（6）严格执行生态保护红线和基本草原管理有关规定。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（7）符合所在地县级草原保护建设利用规划，有明确的使用面积或者临时占用期限。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（8）对所在地生态环境、畜牧业生产和农牧民生活不会产生重大不利影响。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（9）属于县级以上人民政府确认的草原。</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2.规定行政许可条件的依据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（1）《中华人民共和国草原法》第四十条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临时占用草原的期限不得超过</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年，并不得在临时占用的草原上修建永久性建筑物、构筑物；占用期满，用地单位必须恢复草原植被并及时退还。</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（2）《草原征占用审核审批管理规范》第七条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工程建设、勘查、旅游等确需临时占用草原的，由县级以上地方林业和草原主管部门依据所在省、自治区、直辖市确定的权限分级审批。临时占用草原的期限不得超过</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年，并不得在临时占用的草原上修建永久性建筑物、构筑物；占用期满，使用草原的单位或者个人应当恢复草原植被并及时退还。</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（3）《草原征占用审核审批管理规范》第九条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征占用草原应当征得草原所有者或者使用者的同意；征占用已承包经营草原的，还应当与草原承包经营者达成补偿协议。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（4）《草原征占用审核审批管理规范》第九条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临时占用草原的，应当具有恢复草原植被的方案。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　　（</w:t>
      </w:r>
      <w:r>
        <w:rPr>
          <w:rFonts w:hint="eastAsia"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《云南省林业和草原局关于贯彻执行草原征用审核审批管理规范的实施意见》第二部分</w:t>
      </w:r>
      <w:r>
        <w:rPr>
          <w:rFonts w:hint="eastAsia" w:ascii="Times New Roman" w:hAnsi="Times New Roman" w:eastAsia="方正仿宋简体" w:cs="Times New Roman"/>
          <w:sz w:val="32"/>
          <w:szCs w:val="32"/>
          <w:lang w:eastAsia="zh-CN"/>
        </w:rPr>
        <w:t>关于</w:t>
      </w:r>
      <w:r>
        <w:rPr>
          <w:rFonts w:hint="default" w:ascii="Times New Roman" w:hAnsi="Times New Roman" w:eastAsia="方正仿宋简体" w:cs="Times New Roman"/>
          <w:sz w:val="32"/>
          <w:szCs w:val="32"/>
        </w:rPr>
        <w:t>使用草原审核审批条件</w:t>
      </w:r>
      <w:r>
        <w:rPr>
          <w:rFonts w:hint="eastAsia" w:ascii="Times New Roman" w:hAnsi="Times New Roman" w:eastAsia="方正仿宋简体" w:cs="Times New Roman"/>
          <w:sz w:val="32"/>
          <w:szCs w:val="32"/>
          <w:lang w:eastAsia="zh-CN"/>
        </w:rPr>
        <w:t>的有关规定及</w:t>
      </w:r>
      <w:r>
        <w:rPr>
          <w:rFonts w:hint="default" w:ascii="Times New Roman" w:hAnsi="Times New Roman" w:eastAsia="方正仿宋简体" w:cs="Times New Roman"/>
          <w:sz w:val="32"/>
          <w:szCs w:val="32"/>
        </w:rPr>
        <w:t>《草原征占用审核审批管理规范》第九条规定，结合云南草原管理实际，征占用草原应当符合下列条件</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（一）符合国家相关产业政策。</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（二）符合所在地县级草原保护建设利用规划，有明确的使用面积或者临时占用期限。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（三）符合生态保护红线管理相关规定。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（四）对所在地生态环境、畜牧业生产和农牧民生活不会产生重大不利影响。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（五）属于县级以上人民政府确认的草原。</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1.服务对象类型：</w:t>
      </w:r>
      <w:r>
        <w:rPr>
          <w:rFonts w:hint="default" w:ascii="Times New Roman" w:hAnsi="Times New Roman" w:eastAsia="方正仿宋简体" w:cs="Times New Roman"/>
          <w:sz w:val="32"/>
          <w:szCs w:val="32"/>
        </w:rPr>
        <w:t>自然人，企业法人，事业单位法人，社会组织法人，非法人企业，行政机关，其他组织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3.涉企经营许可事项名称：</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5.改革方式：</w:t>
      </w:r>
      <w:r>
        <w:rPr>
          <w:rFonts w:hint="default" w:ascii="Times New Roman" w:hAnsi="Times New Roman" w:eastAsia="方正仿宋简体" w:cs="Times New Roman"/>
          <w:sz w:val="32"/>
          <w:szCs w:val="32"/>
        </w:rPr>
        <w:t>减时限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6.具体改革举措：</w:t>
      </w:r>
      <w:r>
        <w:rPr>
          <w:rFonts w:hint="default" w:ascii="Times New Roman" w:hAnsi="Times New Roman" w:eastAsia="方正仿宋简体" w:cs="Times New Roman"/>
          <w:sz w:val="32"/>
          <w:szCs w:val="32"/>
        </w:rPr>
        <w:t>将承诺审批时限由20个工作日压减至5个工作日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7.加强事中事后监管措施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（1）开展“双随机、一公开”监管，依法查处违法违规行为并公开结果。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（2）加强信用监管，加大监督检查力度，依法依规对失信主体开展失信惩戒。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（3）加强“互联网+监管”，推动监管数据归集应用。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（4）按照“谁审批、谁监管，谁主管、谁监管”的原则，指导各级林草主管部门落实相关监管责任，加强属地监管。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（5）强化社会监督，公布举报电话，依法及时处理投诉举报。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五、申请材料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1.申请材料名称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（1）《草原征占用申请表》。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（2）项目批准文件。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（3）恢复草原植被的方案。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（4）申请单位与草原所有权者、使用权者或者承包经营权者签订的补偿协议以及对应的权属材料。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2.规定申请材料的依据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（1）《草原征占用审核审批管理规范》第九条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征占用草原应当征得草原所有者或者使用者的同意</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征占用已承包经营草原的，还应当与草原承包经营者达成补偿协议。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（2）《草原征占用审核审批管理规范》第九条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临时占用草原的，应当具有恢复草原植被的方案。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（3）《云南省林业和草原局关于贯彻执行草原征用审核审批管理规范的实施意见》（云林规〔2022〕2号）第四部分</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申请征占用草原的单位或者个人，应当依法向具有审核审批权限的林业和草原主管部门提出申请，并提供《草原征占用申请表》</w:t>
      </w:r>
      <w:r>
        <w:rPr>
          <w:rFonts w:hint="eastAsia" w:ascii="Times New Roman" w:hAnsi="Times New Roman" w:eastAsia="方正仿宋简体" w:cs="Times New Roman"/>
          <w:sz w:val="32"/>
          <w:szCs w:val="32"/>
          <w:lang w:eastAsia="zh-CN"/>
        </w:rPr>
        <w:t>和</w:t>
      </w:r>
      <w:r>
        <w:rPr>
          <w:rFonts w:hint="default" w:ascii="Times New Roman" w:hAnsi="Times New Roman" w:eastAsia="方正仿宋简体" w:cs="Times New Roman"/>
          <w:sz w:val="32"/>
          <w:szCs w:val="32"/>
        </w:rPr>
        <w:t>项目批准文件。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六、中介服务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2.中介服务事项名称：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3.设定中介服务事项的依据：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4.提供中介服务的机构：</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5.中介服务事项的收费性质：</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七、审批程序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1.办理行政许可的程序环节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（3）审查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（4）决定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（5）送达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2.规定行政许可程序的依据：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（1）《中华人民共和国行政许可法》第三十二</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一</w:t>
      </w:r>
      <w:r>
        <w:rPr>
          <w:rFonts w:hint="default" w:ascii="Times New Roman" w:hAnsi="Times New Roman" w:eastAsia="方正仿宋简体" w:cs="Times New Roman"/>
          <w:sz w:val="32"/>
          <w:szCs w:val="32"/>
        </w:rPr>
        <w:t>）申请材料不齐全或者不符合法定形式的，应当当场或者在五日内一次</w:t>
      </w:r>
      <w:r>
        <w:rPr>
          <w:rFonts w:hint="eastAsia" w:ascii="Times New Roman" w:hAnsi="Times New Roman" w:eastAsia="方正仿宋简体" w:cs="Times New Roman"/>
          <w:sz w:val="32"/>
          <w:szCs w:val="32"/>
          <w:lang w:eastAsia="zh-CN"/>
        </w:rPr>
        <w:t>性</w:t>
      </w:r>
      <w:r>
        <w:rPr>
          <w:rFonts w:hint="default" w:ascii="Times New Roman" w:hAnsi="Times New Roman" w:eastAsia="方正仿宋简体" w:cs="Times New Roman"/>
          <w:sz w:val="32"/>
          <w:szCs w:val="32"/>
        </w:rPr>
        <w:t>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二</w:t>
      </w:r>
      <w:r>
        <w:rPr>
          <w:rFonts w:hint="default" w:ascii="Times New Roman" w:hAnsi="Times New Roman" w:eastAsia="方正仿宋简体" w:cs="Times New Roman"/>
          <w:sz w:val="32"/>
          <w:szCs w:val="32"/>
        </w:rPr>
        <w:t>）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（2）《中华人民共和国行政许可法》第三十四</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（3）《中华人民共和国行政许可法》第三十八</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申请人的申请符合法定条件的、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（4）《草原征占用审核审批管理规范》（林草规〔2020〕2号）第十三</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省级以上林业和草原主管部门可以根据需要组织开展现场查验工作。当地县级以上林业和草原主管部门应当将现场查验报告及时报送负责审核的林业和草原主管部门。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3.是否需要现场勘验：</w:t>
      </w:r>
      <w:r>
        <w:rPr>
          <w:rFonts w:hint="default" w:ascii="Times New Roman" w:hAnsi="Times New Roman" w:eastAsia="方正仿宋简体" w:cs="Times New Roman"/>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9.是否需要向社会公示：</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3.规定法定审批时限依据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除可以当场作出</w:t>
      </w:r>
      <w:r>
        <w:rPr>
          <w:rFonts w:hint="eastAsia" w:ascii="Times New Roman" w:hAnsi="Times New Roman" w:eastAsia="方正仿宋简体" w:cs="Times New Roman"/>
          <w:sz w:val="32"/>
          <w:szCs w:val="32"/>
          <w:lang w:eastAsia="zh-CN"/>
        </w:rPr>
        <w:t>政</w:t>
      </w:r>
      <w:r>
        <w:rPr>
          <w:rFonts w:hint="default" w:ascii="Times New Roman" w:hAnsi="Times New Roman" w:eastAsia="方正仿宋简体" w:cs="Times New Roman"/>
          <w:sz w:val="32"/>
          <w:szCs w:val="32"/>
        </w:rPr>
        <w:t>许可决定的外，行政机关应当自受理行政许可申请之日起二十日内作出行政许可决定。二十日内不能作出行政许可决定的，经本行政机关负责人批准，可以延长十日，并应当将延长期限的理由告知申请人。法律、法规另有规定的，依照其规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4.承诺审批时限：</w:t>
      </w:r>
      <w:r>
        <w:rPr>
          <w:rFonts w:hint="default" w:ascii="Times New Roman" w:hAnsi="Times New Roman" w:eastAsia="方正仿宋简体" w:cs="Times New Roman"/>
          <w:sz w:val="32"/>
          <w:szCs w:val="32"/>
        </w:rPr>
        <w:t>5个工作日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依法进行现场勘验另需</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时间不计算在该时限</w:t>
      </w:r>
      <w:r>
        <w:rPr>
          <w:rFonts w:hint="eastAsia" w:ascii="Times New Roman" w:hAnsi="Times New Roman" w:eastAsia="方正仿宋简体" w:cs="Times New Roman"/>
          <w:sz w:val="32"/>
          <w:szCs w:val="32"/>
          <w:lang w:eastAsia="zh-CN"/>
        </w:rPr>
        <w:t>内。</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九、收费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1.办理行政许可是否收费：</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（1）收费项目名称：草原植被恢复费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（2）收费项目标准：</w:t>
      </w:r>
      <w:r>
        <w:rPr>
          <w:rFonts w:hint="eastAsia" w:ascii="Times New Roman" w:hAnsi="Times New Roman" w:eastAsia="方正仿宋简体" w:cs="Times New Roman"/>
          <w:sz w:val="32"/>
          <w:szCs w:val="32"/>
          <w:lang w:eastAsia="zh-CN"/>
        </w:rPr>
        <w:t>以</w:t>
      </w:r>
      <w:r>
        <w:rPr>
          <w:rFonts w:hint="default" w:ascii="Times New Roman" w:hAnsi="Times New Roman" w:eastAsia="方正仿宋简体" w:cs="Times New Roman"/>
          <w:sz w:val="32"/>
          <w:szCs w:val="32"/>
        </w:rPr>
        <w:t>《云南省物价局 云南省财政厅关于草原植被恢复费收费标准有关问题的通知》（云价收费〔2014〕86号）</w:t>
      </w:r>
      <w:r>
        <w:rPr>
          <w:rFonts w:hint="eastAsia" w:ascii="Times New Roman" w:hAnsi="Times New Roman" w:eastAsia="方正仿宋简体" w:cs="Times New Roman"/>
          <w:sz w:val="32"/>
          <w:szCs w:val="32"/>
          <w:lang w:eastAsia="zh-CN"/>
        </w:rPr>
        <w:t>中关于</w:t>
      </w:r>
      <w:r>
        <w:rPr>
          <w:rFonts w:hint="default" w:ascii="Times New Roman" w:hAnsi="Times New Roman" w:eastAsia="方正仿宋简体" w:cs="Times New Roman"/>
          <w:sz w:val="32"/>
          <w:szCs w:val="32"/>
        </w:rPr>
        <w:t>草原植被恢复费收费标准</w:t>
      </w:r>
      <w:r>
        <w:rPr>
          <w:rFonts w:hint="eastAsia" w:ascii="Times New Roman" w:hAnsi="Times New Roman" w:eastAsia="方正仿宋简体" w:cs="Times New Roman"/>
          <w:sz w:val="32"/>
          <w:szCs w:val="32"/>
          <w:lang w:eastAsia="zh-CN"/>
        </w:rPr>
        <w:t>为依据，具体如下：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（一）海拔在2400米（含2400米）以下的河谷灌草丛类、山地灌草丛类、山地稀树灌草丛类、丘陵谷地草丛类、山丘草丛类等草原的收费标准仍为每亩2200元。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（二）海拔在2400米至3200米（含3200米）之间的山地草甸类等草原的收费标准仍为每亩2500元。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海拔在3200米以上的亚高山草甸类、高山高寒草甸类、高寒沼泽化草甸类等草原的收费标准仍为每亩2800元。人工草场及在具体执行中对以上草原类型界定有争议的，按其所处海拔高度对应的收费标准征收草原植被恢复费。征占用草原面积不足一亩的，按实际征占用面积和规定的每亩收费标准折算征收草原植被恢复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（3）设定收费项目的依据：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①《财政部 国家发展改革委关于同意收取草原植被恢复费有关问题的通知》（财综〔2010〕29号）</w:t>
      </w:r>
      <w:r>
        <w:rPr>
          <w:rFonts w:hint="eastAsia" w:ascii="Times New Roman" w:hAnsi="Times New Roman" w:eastAsia="方正仿宋简体" w:cs="Times New Roman"/>
          <w:sz w:val="32"/>
          <w:szCs w:val="32"/>
          <w:lang w:eastAsia="zh-CN"/>
        </w:rPr>
        <w:t>中有关规定：</w:t>
      </w:r>
      <w:r>
        <w:rPr>
          <w:rFonts w:hint="default" w:ascii="Times New Roman" w:hAnsi="Times New Roman" w:eastAsia="方正仿宋简体" w:cs="Times New Roman"/>
          <w:sz w:val="32"/>
          <w:szCs w:val="32"/>
        </w:rPr>
        <w:t>进行矿藏勘查开采和工程建设征用或使用草原的单位和个人，应向相关省、自治区、直辖市（以下简称省级）草原行政主管部门或其委托的草原监理站（所）缴纳草原植被恢复费。因工程建设、勘查、旅游等活动需要临时占用草原且未履行恢复义务的单位和个人，应向县级以上</w:t>
      </w:r>
      <w:r>
        <w:rPr>
          <w:rFonts w:hint="eastAsia" w:ascii="Times New Roman" w:hAnsi="Times New Roman" w:eastAsia="方正仿宋简体" w:cs="Times New Roman"/>
          <w:sz w:val="32"/>
          <w:szCs w:val="32"/>
          <w:lang w:eastAsia="zh-CN"/>
        </w:rPr>
        <w:t>林业和</w:t>
      </w:r>
      <w:r>
        <w:rPr>
          <w:rFonts w:hint="default" w:ascii="Times New Roman" w:hAnsi="Times New Roman" w:eastAsia="方正仿宋简体" w:cs="Times New Roman"/>
          <w:sz w:val="32"/>
          <w:szCs w:val="32"/>
        </w:rPr>
        <w:t>草原行政主管部门或其委托的草原监理站（所）缴纳草原植被恢复费。在草原上修建直接为草原保护和畜牧业生产服务的工程设施，以及农牧民按规定标准建设住宅使用草原的，不缴纳草原植被恢复费。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②《财政部关于将森林植被恢复费、草原植被恢复费划转税务部门征收的通知》（财税〔2022〕50号）规定，自2023年1月1日起，将森林植被恢复费、草原植被恢复费划转至税务部门征收。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③《中华人民共和国草原法》第三十九</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因建设征用或者使用草原的，应当交纳草原植被恢复费。草原植被恢复费专款专用，由草原行政主管部门按照规定用于恢复草原植被，任何单位和个人不得截留、挪用。草原植被恢复费的征收、使用和管理办法，由国务院价格主管部门和国务院财政部门会同国务院草原行政主管部门制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（4）规定收费标准的依据：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①《国家发展改革委 财政部关于草原植被恢复费收费标准及有关问题的通知》（发改价格〔2010〕1235号）</w:t>
      </w:r>
      <w:r>
        <w:rPr>
          <w:rFonts w:hint="eastAsia" w:ascii="Times New Roman" w:hAnsi="Times New Roman" w:eastAsia="方正仿宋简体" w:cs="Times New Roman"/>
          <w:sz w:val="32"/>
          <w:szCs w:val="32"/>
          <w:lang w:eastAsia="zh-CN"/>
        </w:rPr>
        <w:t>中有关规定：</w:t>
      </w:r>
      <w:r>
        <w:rPr>
          <w:rFonts w:hint="default" w:ascii="Times New Roman" w:hAnsi="Times New Roman" w:eastAsia="方正仿宋简体" w:cs="Times New Roman"/>
          <w:sz w:val="32"/>
          <w:szCs w:val="32"/>
        </w:rPr>
        <w:t>进行矿藏勘查开采和工程建设征用或使用草原的单位和个人，向省、自治区、直辖市草原行政主管部门或其委托的草原监理站（所）缴纳草原植被恢复费的收费标准，以及因工程建设、勘查、旅游等活动需要临时占用草原且未履行恢复义务的单位和个人，向县级以上</w:t>
      </w:r>
      <w:r>
        <w:rPr>
          <w:rFonts w:hint="eastAsia" w:ascii="Times New Roman" w:hAnsi="Times New Roman" w:eastAsia="方正仿宋简体" w:cs="Times New Roman"/>
          <w:sz w:val="32"/>
          <w:szCs w:val="32"/>
          <w:lang w:eastAsia="zh-CN"/>
        </w:rPr>
        <w:t>林业和</w:t>
      </w:r>
      <w:r>
        <w:rPr>
          <w:rFonts w:hint="default" w:ascii="Times New Roman" w:hAnsi="Times New Roman" w:eastAsia="方正仿宋简体" w:cs="Times New Roman"/>
          <w:sz w:val="32"/>
          <w:szCs w:val="32"/>
        </w:rPr>
        <w:t>草原行政主管部门或其委托的草原监理站（所）缴纳草原植被恢复费标准，由所在地省、自治区、直辖市价格主管部门会同财政部门核定，并报国家发展改革委、财政部备案。在草原上修建直接为草原保护和畜牧业生产服务的工程设施，以及农牧民按规定标准建设的住宅使用草原的，不缴纳草原植被恢复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②《中华人民共和国草原法》第三十九</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因建设征用或者使用草原的，应当</w:t>
      </w:r>
      <w:r>
        <w:rPr>
          <w:rFonts w:hint="eastAsia" w:ascii="Times New Roman" w:hAnsi="Times New Roman" w:eastAsia="方正仿宋简体" w:cs="Times New Roman"/>
          <w:sz w:val="32"/>
          <w:szCs w:val="32"/>
          <w:lang w:eastAsia="zh-CN"/>
        </w:rPr>
        <w:t>缴纳</w:t>
      </w:r>
      <w:r>
        <w:rPr>
          <w:rFonts w:hint="default" w:ascii="Times New Roman" w:hAnsi="Times New Roman" w:eastAsia="方正仿宋简体" w:cs="Times New Roman"/>
          <w:sz w:val="32"/>
          <w:szCs w:val="32"/>
        </w:rPr>
        <w:t>草原植被恢复费。草原植被恢复费专款专用，由草原行政主管部门按照规定用于恢复草原植被，任何单位和个人不得截留、挪用。草原植被恢复费的征收、使用和管理办法，由国务院价格主管部门和国务院财政部门会同国务院草原行政主管部门制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③《云南省物价局 云南省财政厅关于草原植被恢复费收费标准有关问题的通知》（云价收费〔2014〕86号）</w:t>
      </w:r>
      <w:r>
        <w:rPr>
          <w:rFonts w:hint="eastAsia" w:ascii="Times New Roman" w:hAnsi="Times New Roman" w:eastAsia="方正仿宋简体" w:cs="Times New Roman"/>
          <w:sz w:val="32"/>
          <w:szCs w:val="32"/>
          <w:lang w:eastAsia="zh-CN"/>
        </w:rPr>
        <w:t>中关于</w:t>
      </w:r>
      <w:r>
        <w:rPr>
          <w:rFonts w:hint="default" w:ascii="Times New Roman" w:hAnsi="Times New Roman" w:eastAsia="方正仿宋简体" w:cs="Times New Roman"/>
          <w:sz w:val="32"/>
          <w:szCs w:val="32"/>
        </w:rPr>
        <w:t>草原植被恢复费收费标准：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（一）海拔在2400米（含2400米）以下的河谷灌草丛类、山地灌草丛类、山地稀树灌草丛类、丘陵谷地草丛类、山丘草丛类等草原的收费标准仍为每亩2200元。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（二）海拔在2400米至3200米（含3200米）之间的山地草甸类等草原的收费标准仍为每亩2500元。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海拔在3200米以上的亚高山草甸类、高山高寒草甸类、高寒沼泽化草甸类等草原的收费标准仍为每亩2800元。人工草场及在具体执行中对以上草原类型界定有争议的，按其所处海拔高度对应的收费标准征收草原植被恢复费。征占用草原面积不足一亩的，按实际征占用面积和规定的每亩收费标准折算征收草原植被恢复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sz w:val="32"/>
          <w:szCs w:val="32"/>
        </w:rPr>
        <w:t>2.审批结果名称：</w:t>
      </w:r>
      <w:r>
        <w:rPr>
          <w:rFonts w:hint="default" w:ascii="Times New Roman" w:hAnsi="Times New Roman" w:eastAsia="方正仿宋简体" w:cs="Times New Roman"/>
          <w:b w:val="0"/>
          <w:bCs w:val="0"/>
          <w:sz w:val="32"/>
          <w:szCs w:val="32"/>
        </w:rPr>
        <w:t>行政许可决定书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3.审批结果的有效期限：</w:t>
      </w:r>
      <w:r>
        <w:rPr>
          <w:rFonts w:hint="default" w:ascii="Times New Roman" w:hAnsi="Times New Roman" w:eastAsia="方正仿宋简体" w:cs="Times New Roman"/>
          <w:sz w:val="32"/>
          <w:szCs w:val="32"/>
        </w:rPr>
        <w:t>2年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4.规定审批结果有效期限的依据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（1）《中华人民共和国草原法》第四十</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临时占用草原的期限不得超过两年，并不得在临时占用的草原上修建永久性建筑物、构筑物；占用期满，用地单位必须恢复草原植被并及时退还。</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（2）《草原征占用审核审批管理规范》第七</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工程建设、勘查、旅游等确需临时占用草原的，由县级以上地方林业和草原主管部门依据所在省、自治区、直辖市确定的权限分级审批。临时占用草原的期限不得超过</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年，并不得在临时占用的草原上修建永久性建筑物、构筑物；占用期满，使用草原的单位或者个人应当恢复草原植被并及时退还。</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6.办理审批结果变更手续的要求：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8.办理审批结果延续手续的要求：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9.审批结果的有效地域范围</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行政许可决定确定的地域</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《草原征占用审核审批管理规范》（林草规〔2020〕2号）第十八</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申请单位或者个人应当按照批准的面积征占用草原，不得擅自扩大面积。因建设项目设计变更确需扩大征占用草原面积的，应当依照规定权限办理征占用审核审批手续。减少征占用草原面积或者变更征占用位置的，</w:t>
      </w:r>
      <w:r>
        <w:rPr>
          <w:rFonts w:hint="eastAsia" w:ascii="Times New Roman" w:hAnsi="Times New Roman" w:eastAsia="方正仿宋简体" w:cs="Times New Roman"/>
          <w:sz w:val="32"/>
          <w:szCs w:val="32"/>
          <w:lang w:eastAsia="zh-CN"/>
        </w:rPr>
        <w:t>应</w:t>
      </w:r>
      <w:r>
        <w:rPr>
          <w:rFonts w:hint="default" w:ascii="Times New Roman" w:hAnsi="Times New Roman" w:eastAsia="方正仿宋简体" w:cs="Times New Roman"/>
          <w:sz w:val="32"/>
          <w:szCs w:val="32"/>
        </w:rPr>
        <w:t>向原审核审批机关申请办理变更手续。</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5.规定在数量限制条件下实施行政许可方式的依据：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2.设定年检要求的依据：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7.年检收费项目的名称、年检收费项目的标准、设定年检收费项目的依据、规定年检项目收费标准的依据：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3.设定年报要求的依据：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4.年报周期：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十四、监管主体</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省林草局、设区的市级林草部门、县级林草部门。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十五、备注</w:t>
      </w:r>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黑体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GB2312">
    <w:altName w:val="方正仿宋_GBK"/>
    <w:panose1 w:val="00000000000000000000"/>
    <w:charset w:val="00"/>
    <w:family w:val="roman"/>
    <w:pitch w:val="default"/>
    <w:sig w:usb0="00000000" w:usb1="00000000" w:usb2="00000000" w:usb3="00000000" w:csb0="00040001" w:csb1="00000000"/>
  </w:font>
  <w:font w:name="汉仪书宋二S">
    <w:altName w:val="宋体"/>
    <w:panose1 w:val="00020600040101010101"/>
    <w:charset w:val="86"/>
    <w:family w:val="auto"/>
    <w:pitch w:val="default"/>
    <w:sig w:usb0="00000000" w:usb1="00000000" w:usb2="00000016"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Bahnschrift SemiBold Condensed">
    <w:panose1 w:val="020B0502040204020203"/>
    <w:charset w:val="00"/>
    <w:family w:val="auto"/>
    <w:pitch w:val="default"/>
    <w:sig w:usb0="A00002C7" w:usb1="00000002" w:usb2="00000000" w:usb3="00000000" w:csb0="2000019F"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A00002C7" w:usb1="00000002" w:usb2="00000000" w:usb3="00000000" w:csb0="2000019F" w:csb1="00000000"/>
  </w:font>
  <w:font w:name="Bahnschrift Semi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Comic Sans MS">
    <w:panose1 w:val="030F0702030302020204"/>
    <w:charset w:val="00"/>
    <w:family w:val="auto"/>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8240;mso-width-relative:page;mso-height-relative:page;" filled="f" stroked="f" coordsize="21600,21600" o:gfxdata="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tqCKd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7173D"/>
    <w:rsid w:val="05F1306A"/>
    <w:rsid w:val="0F7555CF"/>
    <w:rsid w:val="0FE76694"/>
    <w:rsid w:val="11A8185C"/>
    <w:rsid w:val="1335274F"/>
    <w:rsid w:val="167912DA"/>
    <w:rsid w:val="16C4537B"/>
    <w:rsid w:val="189F3490"/>
    <w:rsid w:val="1B21704B"/>
    <w:rsid w:val="1B385A20"/>
    <w:rsid w:val="1DD50CA8"/>
    <w:rsid w:val="1DDF0BF3"/>
    <w:rsid w:val="1DEF7BAB"/>
    <w:rsid w:val="1FF56DF9"/>
    <w:rsid w:val="200A0F88"/>
    <w:rsid w:val="28FE556C"/>
    <w:rsid w:val="2C201569"/>
    <w:rsid w:val="2FFE3512"/>
    <w:rsid w:val="32022EB0"/>
    <w:rsid w:val="35B71406"/>
    <w:rsid w:val="363466B1"/>
    <w:rsid w:val="39E62D71"/>
    <w:rsid w:val="3A0A1BD6"/>
    <w:rsid w:val="3AB369DC"/>
    <w:rsid w:val="3B017F70"/>
    <w:rsid w:val="3DA72041"/>
    <w:rsid w:val="4A083C2D"/>
    <w:rsid w:val="4DA2264D"/>
    <w:rsid w:val="4E8D3FB7"/>
    <w:rsid w:val="4E9E0F7A"/>
    <w:rsid w:val="4EB85960"/>
    <w:rsid w:val="525646C8"/>
    <w:rsid w:val="531935E6"/>
    <w:rsid w:val="5A483008"/>
    <w:rsid w:val="60D12785"/>
    <w:rsid w:val="61423761"/>
    <w:rsid w:val="65575869"/>
    <w:rsid w:val="6B080A88"/>
    <w:rsid w:val="6D5D228B"/>
    <w:rsid w:val="72E87B07"/>
    <w:rsid w:val="7A521B9D"/>
    <w:rsid w:val="7B1224F5"/>
    <w:rsid w:val="7C0D42A8"/>
    <w:rsid w:val="7D620E4D"/>
    <w:rsid w:val="7E3B26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Administrator.DESKTOP-HEGMPM8</dc:creator>
  <cp:lastModifiedBy>Administrator</cp:lastModifiedBy>
  <dcterms:modified xsi:type="dcterms:W3CDTF">2024-01-05T08:21:43Z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