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确有专长的中医医师注销注册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【00016900200304】</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基本要素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w:t>
      </w:r>
      <w:r>
        <w:rPr>
          <w:rFonts w:hint="default" w:ascii="Times New Roman" w:hAnsi="Times New Roman" w:eastAsia="方正仿宋简体" w:cs="Times New Roman"/>
          <w:b/>
          <w:bCs/>
          <w:sz w:val="32"/>
          <w:szCs w:val="32"/>
        </w:rPr>
        <w:t>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确有专长的中医医师执业注册【00016900200Y】</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w:t>
      </w:r>
      <w:r>
        <w:rPr>
          <w:rFonts w:hint="default" w:ascii="Times New Roman" w:hAnsi="Times New Roman" w:eastAsia="方正仿宋简体" w:cs="Times New Roman"/>
          <w:b/>
          <w:bCs/>
          <w:sz w:val="32"/>
          <w:szCs w:val="32"/>
        </w:rPr>
        <w:t>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确有专长的中医医师执业注册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县级权限</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【000169002003】</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确有专长的中医医师注销注册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县级权限</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(00016900200304)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《中华人民共和国中医药法》</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从事中医医疗活动的人员应当依照《中华人民共和国执业医师法》的规定，通过中医医师资格考试取得中医医师资格，并进行执业注册。中医医师资格考试的内容应当体现中医药特点。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以师承方式学习中医或者经多年实践，医术确有专长的人员，由至少两名中医医师推荐，经省、自治区、直辖市人民政府中</w:t>
      </w:r>
      <w:r>
        <w:rPr>
          <w:rFonts w:hint="default" w:ascii="Times New Roman" w:hAnsi="Times New Roman" w:eastAsia="方正仿宋简体" w:cs="Times New Roman"/>
          <w:i w:val="0"/>
          <w:iCs w:val="0"/>
          <w:caps w:val="0"/>
          <w:spacing w:val="0"/>
          <w:sz w:val="32"/>
          <w:szCs w:val="32"/>
          <w:shd w:val="clear" w:color="auto" w:fill="auto"/>
          <w:lang w:val="en-US" w:eastAsia="zh-CN"/>
        </w:rPr>
        <w:t>医</w:t>
      </w:r>
      <w:r>
        <w:rPr>
          <w:rFonts w:hint="default" w:ascii="Times New Roman" w:hAnsi="Times New Roman" w:eastAsia="方正仿宋简体" w:cs="Times New Roman"/>
          <w:i w:val="0"/>
          <w:iCs w:val="0"/>
          <w:caps w:val="0"/>
          <w:spacing w:val="0"/>
          <w:sz w:val="32"/>
          <w:szCs w:val="32"/>
          <w:shd w:val="clear" w:color="auto" w:fill="auto"/>
        </w:rPr>
        <w:t>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《中华人民共和国医师法》</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2021年8月20日第十三届全国人民代表大会常务委员会第三十次会议通过</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国家实行医师执业注册制度。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取得医师资格的，可以向所在地县级以上地方人民政府卫生健康主管部门申请注册。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医疗卫生机构可以为本机构中的申请人集体办理注册手续。除有本法规定不予注册的情形外，卫生健康主管部门应当自受理申请之日起二十个工作日内准予注册，将注册信息录入国家信息平台，并发给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rPr>
        <w:t>未注册取得医师执业证书，不得从事医师执业活动。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lang w:val="en-US" w:eastAsia="zh-CN"/>
        </w:rPr>
      </w:pPr>
      <w:r>
        <w:rPr>
          <w:rFonts w:hint="default" w:ascii="Times New Roman" w:hAnsi="Times New Roman" w:eastAsia="方正仿宋简体" w:cs="Times New Roman"/>
          <w:i w:val="0"/>
          <w:iCs w:val="0"/>
          <w:caps w:val="0"/>
          <w:spacing w:val="0"/>
          <w:sz w:val="32"/>
          <w:szCs w:val="32"/>
          <w:shd w:val="clear" w:color="auto" w:fill="auto"/>
        </w:rPr>
        <w:t>医师执业注册管理的具体办法，由国务院卫生健康主管部</w:t>
      </w:r>
      <w:r>
        <w:rPr>
          <w:rFonts w:hint="default" w:ascii="Times New Roman" w:hAnsi="Times New Roman" w:eastAsia="方正仿宋简体" w:cs="Times New Roman"/>
          <w:i w:val="0"/>
          <w:iCs w:val="0"/>
          <w:caps w:val="0"/>
          <w:spacing w:val="0"/>
          <w:sz w:val="32"/>
          <w:szCs w:val="32"/>
          <w:shd w:val="clear" w:color="auto" w:fill="auto"/>
          <w:lang w:val="en-US" w:eastAsia="zh-CN"/>
        </w:rPr>
        <w:t>门制定。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《中华人民共和国医师法》</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2021年8月20日第十三届全国人民代表大会常务委员会第三十次会议通过</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第十七条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i w:val="0"/>
          <w:iCs w:val="0"/>
          <w:caps w:val="0"/>
          <w:spacing w:val="0"/>
          <w:sz w:val="32"/>
          <w:szCs w:val="32"/>
          <w:shd w:val="clear" w:color="auto" w:fill="auto"/>
        </w:rPr>
        <w:t>医师注册后有下列情形之一的，注销注册，废止医师执业证书：</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一</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死亡；</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受刑事处罚；</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三</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被吊销医师执业证书；</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四</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医师定期考核不合格，暂停执业活动期满，再次考核仍不合格；</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五</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中止医师执业活动满二年；</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六</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法律、行政法规规定不得从事医疗卫生服务或者应当办理注销手续的其他情形。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FFFFFF"/>
          <w:lang w:eastAsia="zh-CN"/>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医师执业注册管理办法</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2017年2月28日国家卫生和计划生育委员会令第13号公布 自2017年4月1日起施行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FFFFFF"/>
        </w:rPr>
        <w:t>医师注册后有下列情形之一的，医师个人或者其所在的医疗、预防、保健机构，应当自知道或者应当知道之日起30日内报告注册主管部门，办理注销注册</w:t>
      </w:r>
      <w:r>
        <w:rPr>
          <w:rFonts w:hint="default" w:ascii="Times New Roman" w:hAnsi="Times New Roman" w:eastAsia="方正仿宋简体" w:cs="Times New Roman"/>
          <w:i w:val="0"/>
          <w:iCs w:val="0"/>
          <w:caps w:val="0"/>
          <w:color w:val="333333"/>
          <w:spacing w:val="0"/>
          <w:sz w:val="32"/>
          <w:szCs w:val="32"/>
          <w:shd w:val="clear" w:color="auto" w:fill="FFFFFF"/>
          <w:lang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一</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死亡或者被宣告失踪的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二</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受刑事处罚的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三</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受吊销《医师执业证书》行政处罚的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四</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医师定期考核不合格，并经培训后再次考核仍不合格的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五</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连续两个考核周期未参加医师定期考核的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六</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中止医师执业活动满二年的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七</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身体健康状况不适宜继续执业的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八</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出借、出租、抵押、转让、涂改《医师执业证书》的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九</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在医师资格考试中参与有组织作弊的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十</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本人主动申请的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十一</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国家卫生计生委规定不宜从事医疗、预防、保健业务的其他情形的</w:t>
      </w:r>
      <w:r>
        <w:rPr>
          <w:rFonts w:hint="default" w:ascii="Times New Roman" w:hAnsi="Times New Roman" w:eastAsia="方正仿宋简体" w:cs="Times New Roman"/>
          <w:i w:val="0"/>
          <w:iCs w:val="0"/>
          <w:caps w:val="0"/>
          <w:color w:val="333333"/>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pPr>
      <w:r>
        <w:rPr>
          <w:rFonts w:hint="eastAsia"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lang w:val="en-US" w:eastAsia="zh-CN"/>
        </w:rPr>
        <w:t>3</w:t>
      </w:r>
      <w:r>
        <w:rPr>
          <w:rFonts w:hint="eastAsia" w:ascii="Times New Roman" w:hAnsi="Times New Roman" w:eastAsia="方正仿宋简体" w:cs="Times New Roman"/>
          <w:sz w:val="32"/>
          <w:szCs w:val="32"/>
          <w:shd w:val="clear" w:color="auto" w:fill="auto"/>
          <w:lang w:val="en-US" w:eastAsia="zh-CN"/>
        </w:rPr>
        <w:t>）</w:t>
      </w:r>
      <w:r>
        <w:rPr>
          <w:rFonts w:hint="default" w:ascii="Times New Roman" w:hAnsi="Times New Roman" w:eastAsia="方正仿宋简体" w:cs="Times New Roman"/>
          <w:sz w:val="32"/>
          <w:szCs w:val="32"/>
          <w:shd w:val="clear" w:color="auto" w:fill="auto"/>
        </w:rPr>
        <w:t>《中医医术确有专长人员医师资格考核注册管理暂行办法》</w:t>
      </w:r>
      <w:r>
        <w:rPr>
          <w:rFonts w:hint="eastAsia"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rPr>
        <w:t>国家卫生和计划生育委员会令第15号</w:t>
      </w:r>
      <w:r>
        <w:rPr>
          <w:rFonts w:hint="eastAsia"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rPr>
        <w:t>第二十五条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中医</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专长</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医师实行医师区域注册管理。取得《中医</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专长</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医师资格证书》者，应当向其拟执业机构所在地县级以上地方中医药主管部门提出注册申请，经注册后取得《中医</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专长</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rPr>
        <w:t>1</w:t>
      </w:r>
      <w:r>
        <w:rPr>
          <w:rFonts w:hint="eastAsia"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rPr>
        <w:t>《中华人民共和国中医药法》</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2016年12月25日第十二届全国人民代表大会常务委员会第二十五次会议通过</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shd w:val="clear" w:color="auto" w:fill="auto"/>
        </w:rPr>
        <w:t>第五十五条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sz w:val="32"/>
          <w:szCs w:val="32"/>
          <w:shd w:val="clear" w:color="auto" w:fill="auto"/>
        </w:rPr>
        <w:t>违反本法规定，经考核取得医师资格的中医医师超出注册的执业范围从事医疗活动的，由县级以上人民政府中医药主管部门责令暂停六个月以上一年以下执业活动，并处一万</w:t>
      </w:r>
      <w:r>
        <w:rPr>
          <w:rFonts w:hint="default" w:ascii="Times New Roman" w:hAnsi="Times New Roman" w:eastAsia="方正仿宋简体" w:cs="Times New Roman"/>
          <w:i w:val="0"/>
          <w:iCs w:val="0"/>
          <w:caps w:val="0"/>
          <w:spacing w:val="0"/>
          <w:sz w:val="32"/>
          <w:szCs w:val="32"/>
          <w:shd w:val="clear" w:color="auto" w:fill="auto"/>
        </w:rPr>
        <w:t>元以上三万元以下罚款；情节严重的，吊销执业证书</w:t>
      </w:r>
      <w:r>
        <w:rPr>
          <w:rFonts w:hint="default" w:ascii="Times New Roman" w:hAnsi="Times New Roman" w:eastAsia="方正仿宋简体" w:cs="Times New Roman"/>
          <w:i w:val="0"/>
          <w:iCs w:val="0"/>
          <w:caps w:val="0"/>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shd w:val="clear" w:color="auto" w:fill="auto"/>
          <w:lang w:val="en-US" w:eastAsia="zh-CN"/>
        </w:rPr>
      </w:pPr>
      <w:r>
        <w:rPr>
          <w:rFonts w:hint="eastAsia"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rPr>
        <w:t>2</w:t>
      </w:r>
      <w:r>
        <w:rPr>
          <w:rFonts w:hint="eastAsia"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rPr>
        <w:t>《中医医术确有专长人员医师资格考核注册管理暂行办法》</w:t>
      </w:r>
      <w:r>
        <w:rPr>
          <w:rFonts w:hint="eastAsia"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rPr>
        <w:t>国家卫生和计划生育委员会令第15号</w:t>
      </w:r>
      <w:r>
        <w:rPr>
          <w:rFonts w:hint="eastAsia" w:ascii="Times New Roman" w:hAnsi="Times New Roman" w:eastAsia="方正仿宋简体" w:cs="Times New Roman"/>
          <w:sz w:val="32"/>
          <w:szCs w:val="32"/>
          <w:shd w:val="clear" w:color="auto" w:fill="auto"/>
          <w:lang w:eastAsia="zh-CN"/>
        </w:rPr>
        <w:t>）</w:t>
      </w:r>
      <w:r>
        <w:rPr>
          <w:rFonts w:hint="default" w:ascii="Times New Roman" w:hAnsi="Times New Roman" w:eastAsia="方正仿宋简体" w:cs="Times New Roman"/>
          <w:sz w:val="32"/>
          <w:szCs w:val="32"/>
          <w:shd w:val="clear" w:color="auto" w:fill="auto"/>
        </w:rPr>
        <w:t>第二十九条</w:t>
      </w:r>
      <w:r>
        <w:rPr>
          <w:rFonts w:hint="default" w:ascii="Times New Roman" w:hAnsi="Times New Roman" w:eastAsia="方正仿宋简体" w:cs="Times New Roman"/>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县级中医药主管部门负责对本行政区域内中医</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专长</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医师执业行为的监督检查，重点对其执业范围、诊疗行为以及广告宣传等进行监督检查。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县级卫生健康主管部门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县级的市级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w:t>
      </w:r>
      <w:r>
        <w:rPr>
          <w:rFonts w:hint="default" w:ascii="Times New Roman" w:hAnsi="Times New Roman" w:eastAsia="方正仿宋简体" w:cs="Times New Roman"/>
          <w:b/>
          <w:bCs/>
          <w:sz w:val="32"/>
          <w:szCs w:val="32"/>
        </w:rPr>
        <w:t>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无对应政务服务事项</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资格型</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000000"/>
          <w:spacing w:val="0"/>
          <w:sz w:val="32"/>
          <w:szCs w:val="32"/>
          <w:shd w:val="clear" w:color="auto" w:fill="auto"/>
          <w:lang w:val="en-US" w:eastAsia="zh-CN"/>
        </w:rPr>
      </w:pP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1．</w:t>
      </w:r>
      <w:r>
        <w:rPr>
          <w:rFonts w:hint="default" w:ascii="Times New Roman" w:hAnsi="Times New Roman" w:eastAsia="方正仿宋简体" w:cs="Times New Roman"/>
          <w:i w:val="0"/>
          <w:iCs w:val="0"/>
          <w:caps w:val="0"/>
          <w:color w:val="000000"/>
          <w:spacing w:val="0"/>
          <w:sz w:val="32"/>
          <w:szCs w:val="32"/>
          <w:shd w:val="clear" w:color="auto" w:fill="auto"/>
        </w:rPr>
        <w:t>已取得《医师执业证书》的医师；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i w:val="0"/>
          <w:iCs w:val="0"/>
          <w:caps w:val="0"/>
          <w:spacing w:val="0"/>
          <w:sz w:val="32"/>
          <w:szCs w:val="32"/>
          <w:shd w:val="clear" w:color="auto" w:fill="auto"/>
          <w:lang w:val="en-US" w:eastAsia="zh-CN"/>
        </w:rPr>
        <w:t>2．</w:t>
      </w:r>
      <w:r>
        <w:rPr>
          <w:rFonts w:hint="default" w:ascii="Times New Roman" w:hAnsi="Times New Roman" w:eastAsia="方正仿宋简体" w:cs="Times New Roman"/>
          <w:i w:val="0"/>
          <w:iCs w:val="0"/>
          <w:caps w:val="0"/>
          <w:color w:val="000000"/>
          <w:spacing w:val="0"/>
          <w:sz w:val="32"/>
          <w:szCs w:val="32"/>
          <w:shd w:val="clear" w:color="auto" w:fill="auto"/>
        </w:rPr>
        <w:t>医师本人或聘用单位提出注销注册申请。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i w:val="0"/>
          <w:iCs w:val="0"/>
          <w:caps w:val="0"/>
          <w:spacing w:val="0"/>
          <w:sz w:val="32"/>
          <w:szCs w:val="32"/>
          <w:shd w:val="clear" w:color="auto" w:fill="auto"/>
          <w:lang w:val="en-US" w:eastAsia="zh-CN"/>
        </w:rPr>
        <w:t>3．</w:t>
      </w:r>
      <w:r>
        <w:rPr>
          <w:rFonts w:hint="default" w:ascii="Times New Roman" w:hAnsi="Times New Roman" w:eastAsia="方正仿宋简体" w:cs="Times New Roman"/>
          <w:kern w:val="2"/>
          <w:sz w:val="32"/>
          <w:szCs w:val="32"/>
        </w:rPr>
        <w:t>有下列情形之一的</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应</w:t>
      </w:r>
      <w:r>
        <w:rPr>
          <w:rFonts w:hint="default" w:ascii="Times New Roman" w:hAnsi="Times New Roman" w:eastAsia="方正仿宋简体" w:cs="Times New Roman"/>
          <w:i w:val="0"/>
          <w:iCs w:val="0"/>
          <w:caps w:val="0"/>
          <w:color w:val="333333"/>
          <w:spacing w:val="0"/>
          <w:sz w:val="32"/>
          <w:szCs w:val="32"/>
          <w:shd w:val="clear" w:color="auto" w:fill="FFFFFF"/>
        </w:rPr>
        <w:t>办理注销注册</w:t>
      </w:r>
      <w:r>
        <w:rPr>
          <w:rFonts w:hint="default" w:ascii="Times New Roman" w:hAnsi="Times New Roman" w:eastAsia="方正仿宋简体" w:cs="Times New Roman"/>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1</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死亡或者被宣告失踪的</w:t>
      </w:r>
      <w:r>
        <w:rPr>
          <w:rFonts w:hint="default" w:ascii="Times New Roman" w:hAnsi="Times New Roman" w:eastAsia="方正仿宋简体" w:cs="Times New Roman"/>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lang w:val="en-US" w:eastAsia="zh-CN"/>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2</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受刑事处罚的</w:t>
      </w:r>
      <w:r>
        <w:rPr>
          <w:rFonts w:hint="default" w:ascii="Times New Roman" w:hAnsi="Times New Roman" w:eastAsia="方正仿宋简体" w:cs="Times New Roman"/>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lang w:val="en-US" w:eastAsia="zh-CN"/>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3</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受吊销《医师执业证书》行政处罚</w:t>
      </w:r>
      <w:r>
        <w:rPr>
          <w:rFonts w:hint="default" w:ascii="Times New Roman" w:hAnsi="Times New Roman" w:eastAsia="方正仿宋简体" w:cs="Times New Roman"/>
          <w:color w:val="auto"/>
          <w:kern w:val="2"/>
          <w:sz w:val="32"/>
          <w:szCs w:val="32"/>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lang w:val="en-US" w:eastAsia="zh-CN"/>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4</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医师定期考核不合格，并经培训后再次考核仍不合格的</w:t>
      </w:r>
      <w:r>
        <w:rPr>
          <w:rFonts w:hint="default" w:ascii="Times New Roman" w:hAnsi="Times New Roman" w:eastAsia="方正仿宋简体" w:cs="Times New Roman"/>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lang w:val="en-US" w:eastAsia="zh-CN"/>
        </w:rPr>
      </w:pPr>
      <w:r>
        <w:rPr>
          <w:rFonts w:hint="eastAsia" w:ascii="Times New Roman" w:hAnsi="Times New Roman" w:eastAsia="方正仿宋简体" w:cs="Times New Roman"/>
          <w:color w:val="auto"/>
          <w:kern w:val="2"/>
          <w:sz w:val="32"/>
          <w:szCs w:val="32"/>
          <w:lang w:eastAsia="zh-CN"/>
        </w:rPr>
        <w:t>（</w:t>
      </w:r>
      <w:r>
        <w:rPr>
          <w:rFonts w:hint="eastAsia" w:ascii="Times New Roman" w:hAnsi="Times New Roman" w:eastAsia="方正仿宋简体" w:cs="Times New Roman"/>
          <w:color w:val="auto"/>
          <w:kern w:val="2"/>
          <w:sz w:val="32"/>
          <w:szCs w:val="32"/>
          <w:lang w:val="en-US" w:eastAsia="zh-CN"/>
        </w:rPr>
        <w:t>5</w:t>
      </w:r>
      <w:bookmarkStart w:id="0" w:name="_GoBack"/>
      <w:bookmarkEnd w:id="0"/>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连续两个考核周期未参加医师定期考核的</w:t>
      </w:r>
      <w:r>
        <w:rPr>
          <w:rFonts w:hint="default" w:ascii="Times New Roman" w:hAnsi="Times New Roman" w:eastAsia="方正仿宋简体" w:cs="Times New Roman"/>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lang w:val="en-US" w:eastAsia="zh-CN"/>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6</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中止医师执业活动满二年的</w:t>
      </w:r>
      <w:r>
        <w:rPr>
          <w:rFonts w:hint="default" w:ascii="Times New Roman" w:hAnsi="Times New Roman" w:eastAsia="方正仿宋简体" w:cs="Times New Roman"/>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7</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身体健康状况不适宜继续执业的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lang w:val="en-US" w:eastAsia="zh-CN"/>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8</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出借、出租、抵押、转让、涂改《医师执业证书》的</w:t>
      </w:r>
      <w:r>
        <w:rPr>
          <w:rFonts w:hint="default" w:ascii="Times New Roman" w:hAnsi="Times New Roman" w:eastAsia="方正仿宋简体" w:cs="Times New Roman"/>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lang w:val="en-US" w:eastAsia="zh-CN"/>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9</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在医师资格考试中参与有组织作弊的</w:t>
      </w:r>
      <w:r>
        <w:rPr>
          <w:rFonts w:hint="default" w:ascii="Times New Roman" w:hAnsi="Times New Roman" w:eastAsia="方正仿宋简体" w:cs="Times New Roman"/>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lang w:val="en-US" w:eastAsia="zh-CN"/>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1</w:t>
      </w:r>
      <w:r>
        <w:rPr>
          <w:rFonts w:hint="default" w:ascii="Times New Roman" w:hAnsi="Times New Roman" w:eastAsia="方正仿宋简体" w:cs="Times New Roman"/>
          <w:color w:val="auto"/>
          <w:kern w:val="2"/>
          <w:sz w:val="32"/>
          <w:szCs w:val="32"/>
        </w:rPr>
        <w:t>0</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本人主动申请的</w:t>
      </w:r>
      <w:r>
        <w:rPr>
          <w:rFonts w:hint="default" w:ascii="Times New Roman" w:hAnsi="Times New Roman" w:eastAsia="方正仿宋简体" w:cs="Times New Roman"/>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color w:val="auto"/>
          <w:kern w:val="2"/>
          <w:sz w:val="32"/>
          <w:szCs w:val="32"/>
          <w:lang w:eastAsia="zh-CN"/>
        </w:rPr>
      </w:pP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1</w:t>
      </w:r>
      <w:r>
        <w:rPr>
          <w:rFonts w:hint="default" w:ascii="Times New Roman" w:hAnsi="Times New Roman" w:eastAsia="方正仿宋简体" w:cs="Times New Roman"/>
          <w:color w:val="auto"/>
          <w:kern w:val="2"/>
          <w:sz w:val="32"/>
          <w:szCs w:val="32"/>
        </w:rPr>
        <w:t>1</w:t>
      </w:r>
      <w:r>
        <w:rPr>
          <w:rFonts w:hint="eastAsia"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国家卫生</w:t>
      </w:r>
      <w:r>
        <w:rPr>
          <w:rFonts w:hint="default" w:ascii="Times New Roman" w:hAnsi="Times New Roman" w:eastAsia="方正仿宋简体" w:cs="Times New Roman"/>
          <w:color w:val="auto"/>
          <w:kern w:val="2"/>
          <w:sz w:val="32"/>
          <w:szCs w:val="32"/>
          <w:lang w:val="en-US" w:eastAsia="zh-CN"/>
        </w:rPr>
        <w:t>健康</w:t>
      </w:r>
      <w:r>
        <w:rPr>
          <w:rFonts w:hint="default" w:ascii="Times New Roman" w:hAnsi="Times New Roman" w:eastAsia="方正仿宋简体" w:cs="Times New Roman"/>
          <w:color w:val="auto"/>
          <w:kern w:val="2"/>
          <w:sz w:val="32"/>
          <w:szCs w:val="32"/>
        </w:rPr>
        <w:t>委规定不宜从事医疗、预防、保健业务的其他情形的</w:t>
      </w:r>
      <w:r>
        <w:rPr>
          <w:rFonts w:hint="default" w:ascii="Times New Roman" w:hAnsi="Times New Roman" w:eastAsia="方正仿宋简体"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《中华人民共和国</w:t>
      </w:r>
      <w:r>
        <w:rPr>
          <w:rFonts w:hint="default" w:ascii="Times New Roman" w:hAnsi="Times New Roman" w:eastAsia="方正仿宋简体" w:cs="Times New Roman"/>
          <w:sz w:val="32"/>
          <w:szCs w:val="32"/>
        </w:rPr>
        <w:t>医师法</w:t>
      </w:r>
      <w:r>
        <w:rPr>
          <w:rFonts w:hint="default" w:ascii="Times New Roman" w:hAnsi="Times New Roman" w:eastAsia="方正仿宋简体" w:cs="Times New Roman"/>
          <w:sz w:val="32"/>
          <w:szCs w:val="32"/>
        </w:rPr>
        <w:t>》第十七条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医师注册后有下列情形之一的，注销注册，废止医师执业证书：</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死亡；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受刑事处罚；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被吊销医师执业证书；</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医师定期考核不合格，暂停执业活动期满，再次考核仍不合格；</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五</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中止医师执业活动满二年；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法律、行政法规规定不得从事医疗卫生服务或者应当办理注销手续的其他情形。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FFFFFF"/>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医师执业注册管理办法</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FFFFFF"/>
        </w:rPr>
        <w:t>医师注册后有下列情形之一的，医师个人或者其所在的医疗、预防、保健机构，应当自知道或者应当知道之日起30日内报告注册主管部门，办理注销注册</w:t>
      </w:r>
      <w:r>
        <w:rPr>
          <w:rFonts w:hint="default" w:ascii="Times New Roman" w:hAnsi="Times New Roman" w:eastAsia="方正仿宋简体" w:cs="Times New Roman"/>
          <w:i w:val="0"/>
          <w:iCs w:val="0"/>
          <w:caps w:val="0"/>
          <w:color w:val="333333"/>
          <w:spacing w:val="0"/>
          <w:sz w:val="32"/>
          <w:szCs w:val="32"/>
          <w:shd w:val="clear" w:color="auto" w:fill="FFFFFF"/>
          <w:lang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一</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死亡或者被宣告失踪的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二</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受刑事处罚的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三</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受吊销《医师执业证书》行政处罚的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四</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医师定期考核不合格，并经培训后再次考核仍不合格的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五</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连续两个考核周期未参加医师定期考核的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六</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中止医师执业活动满二年的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七</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身体健康状况不适宜继续执业的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八</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出借、出租、抵押、转让、涂改《医师执业证书》的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九</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在医师资格考试中参与有组织作弊的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十</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本人主动申请的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十一</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国家卫生计生委规定不宜从事医疗、预防、保健业务的其他情形的</w:t>
      </w:r>
      <w:r>
        <w:rPr>
          <w:rFonts w:hint="default" w:ascii="Times New Roman" w:hAnsi="Times New Roman" w:eastAsia="方正仿宋简体" w:cs="Times New Roman"/>
          <w:i w:val="0"/>
          <w:iCs w:val="0"/>
          <w:caps w:val="0"/>
          <w:color w:val="333333"/>
          <w:spacing w:val="0"/>
          <w:sz w:val="32"/>
          <w:szCs w:val="32"/>
          <w:shd w:val="clear" w:color="auto" w:fill="FFFFFF"/>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自然人</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审批时限由20个工作日压减至1个工作日。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建立《中医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医师执业证书》撤销和收回机制。通过违纪违规行为取得《中医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医师执业证书》的人员，由发证部门撤销并收回《中医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医师执业证书》，并进行通报。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对取得中医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医师执业证书后的违法行为进行查处。中医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实行注册内容公开制度，接受社会监督。建立中医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医师管理信息系统，及时更新中医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医师注册信息，实行注册内容公开制度，并提供中医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医师注册信息查询服务。</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申请材料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申请材料名称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中长</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专长</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医师注销注册申请表；；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color w:val="000000"/>
          <w:spacing w:val="0"/>
          <w:sz w:val="32"/>
          <w:szCs w:val="32"/>
          <w:shd w:val="clear" w:color="auto" w:fill="auto"/>
        </w:rPr>
        <w:t>工作单位或司法部门的相应证明文件</w:t>
      </w:r>
      <w:r>
        <w:rPr>
          <w:rFonts w:hint="default" w:ascii="Times New Roman" w:hAnsi="Times New Roman" w:eastAsia="方正仿宋简体" w:cs="Times New Roman"/>
          <w:i w:val="0"/>
          <w:iCs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本人身份证。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《中华人民共和国</w:t>
      </w:r>
      <w:r>
        <w:rPr>
          <w:rFonts w:hint="default" w:ascii="Times New Roman" w:hAnsi="Times New Roman" w:eastAsia="方正仿宋简体" w:cs="Times New Roman"/>
          <w:sz w:val="32"/>
          <w:szCs w:val="32"/>
        </w:rPr>
        <w:t>医师法</w:t>
      </w:r>
      <w:r>
        <w:rPr>
          <w:rFonts w:hint="default" w:ascii="Times New Roman" w:hAnsi="Times New Roman" w:eastAsia="方正仿宋简体" w:cs="Times New Roman"/>
          <w:sz w:val="32"/>
          <w:szCs w:val="32"/>
        </w:rPr>
        <w:t>》第十七条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医师注册后有下列情形之一的，注销注册，废止医师执业证书：</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死亡；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受刑事处罚；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被吊销医师执业证书；</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医师定期考核不合格，暂停执业活动期满，再次考核仍不合格；</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五</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中止医师执业活动满二年；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法律、行政法规规定不得从事医疗卫生服务或者应当办理注销手续的其他情形。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i w:val="0"/>
          <w:iCs w:val="0"/>
          <w:caps w:val="0"/>
          <w:color w:val="333333"/>
          <w:spacing w:val="0"/>
          <w:sz w:val="32"/>
          <w:szCs w:val="32"/>
          <w:shd w:val="clear" w:color="auto" w:fill="FFFFFF"/>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医师执业注册管理办法</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第十八条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color w:val="333333"/>
          <w:spacing w:val="0"/>
          <w:sz w:val="32"/>
          <w:szCs w:val="32"/>
          <w:shd w:val="clear" w:color="auto" w:fill="FFFFFF"/>
        </w:rPr>
        <w:t>医师注册后有下列情形之一的，医师个人或者其所在的医疗、预防、保健机构，应当自知道或者应当知道之日起30日内报告注册主管部门，办理注销注册</w:t>
      </w:r>
      <w:r>
        <w:rPr>
          <w:rFonts w:hint="default" w:ascii="Times New Roman" w:hAnsi="Times New Roman" w:eastAsia="方正仿宋简体" w:cs="Times New Roman"/>
          <w:i w:val="0"/>
          <w:iCs w:val="0"/>
          <w:caps w:val="0"/>
          <w:color w:val="333333"/>
          <w:spacing w:val="0"/>
          <w:sz w:val="32"/>
          <w:szCs w:val="32"/>
          <w:shd w:val="clear" w:color="auto" w:fill="FFFFFF"/>
          <w:lang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一</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死亡或者被宣告失踪的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二</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受刑事处罚的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三</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受吊销《医师执业证书》行政处罚的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四</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医师定期考核不合格，并经培训后再次考核仍不合格的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五</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连续两个考核周期未参加医师定期考核的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六</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中止医师执业活动满二年的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七</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身体健康状况不适宜继续执业的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八</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出借、出租、抵押、转让、涂改《医师执业证书》的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九</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在医师资格考试中参与有组织作弊的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十</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本人主动申请的</w:t>
      </w:r>
      <w:r>
        <w:rPr>
          <w:rFonts w:hint="default" w:ascii="Times New Roman" w:hAnsi="Times New Roman" w:eastAsia="方正仿宋简体" w:cs="Times New Roman"/>
          <w:i w:val="0"/>
          <w:iCs w:val="0"/>
          <w:caps w:val="0"/>
          <w:color w:val="333333"/>
          <w:spacing w:val="0"/>
          <w:sz w:val="32"/>
          <w:szCs w:val="32"/>
          <w:shd w:val="clear" w:color="auto" w:fill="FFFFFF"/>
          <w:lang w:val="en-US" w:eastAsia="zh-CN"/>
        </w:rPr>
        <w:t>；</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十一</w:t>
      </w:r>
      <w:r>
        <w:rPr>
          <w:rFonts w:hint="eastAsia" w:ascii="Times New Roman" w:hAnsi="Times New Roman" w:eastAsia="方正仿宋简体" w:cs="Times New Roman"/>
          <w:i w:val="0"/>
          <w:iCs w:val="0"/>
          <w:caps w:val="0"/>
          <w:color w:val="333333"/>
          <w:spacing w:val="0"/>
          <w:sz w:val="32"/>
          <w:szCs w:val="32"/>
          <w:shd w:val="clear" w:color="auto" w:fill="FFFFFF"/>
          <w:lang w:eastAsia="zh-CN"/>
        </w:rPr>
        <w:t>）</w:t>
      </w:r>
      <w:r>
        <w:rPr>
          <w:rFonts w:hint="default" w:ascii="Times New Roman" w:hAnsi="Times New Roman" w:eastAsia="方正仿宋简体" w:cs="Times New Roman"/>
          <w:i w:val="0"/>
          <w:iCs w:val="0"/>
          <w:caps w:val="0"/>
          <w:color w:val="333333"/>
          <w:spacing w:val="0"/>
          <w:sz w:val="32"/>
          <w:szCs w:val="32"/>
          <w:shd w:val="clear" w:color="auto" w:fill="FFFFFF"/>
        </w:rPr>
        <w:t>国家卫生计生委规定不宜从事医疗、预防、保健业务的其他情形的</w:t>
      </w:r>
      <w:r>
        <w:rPr>
          <w:rFonts w:hint="default" w:ascii="Times New Roman" w:hAnsi="Times New Roman" w:eastAsia="方正仿宋简体" w:cs="Times New Roman"/>
          <w:i w:val="0"/>
          <w:iCs w:val="0"/>
          <w:caps w:val="0"/>
          <w:color w:val="333333"/>
          <w:spacing w:val="0"/>
          <w:sz w:val="32"/>
          <w:szCs w:val="32"/>
          <w:shd w:val="clear" w:color="auto" w:fill="FFFFFF"/>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中介服务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审批程序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申请：申请人向审批机关提出注销申请。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受理：审批机关依法予以</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或不予受理</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审查：审批机关对申请材料组织审查；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决定：审批机关依法作出准予许可或不予许可的决定。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《中医医术确有专长人员医师资格考核注册管理暂行办法》第二十五条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医师实行医师区域注册管理。取得《中医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医师资格证书》者，应当向其拟执业机构所在地县级以上地方中医药主管部门提出注册申请，经注册后取得《中医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《中医医术确有专长人员医师资格考核注册管理暂行办法》第二十六条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医师按照考核内容进行执业注册，执业范围包括其能够使用的中医药技术方法和具体治疗病证的范围。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八、</w:t>
      </w:r>
      <w:r>
        <w:rPr>
          <w:rFonts w:hint="default" w:ascii="Times New Roman" w:hAnsi="Times New Roman" w:eastAsia="方正黑体简体" w:cs="Times New Roman"/>
          <w:sz w:val="32"/>
          <w:szCs w:val="32"/>
        </w:rPr>
        <w:t>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sz w:val="32"/>
          <w:szCs w:val="32"/>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1个工作日</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九、</w:t>
      </w:r>
      <w:r>
        <w:rPr>
          <w:rFonts w:hint="default" w:ascii="Times New Roman" w:hAnsi="Times New Roman" w:eastAsia="方正黑体简体" w:cs="Times New Roman"/>
          <w:sz w:val="32"/>
          <w:szCs w:val="32"/>
        </w:rPr>
        <w:t>收费</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w:t>
      </w:r>
      <w:r>
        <w:rPr>
          <w:rFonts w:hint="default" w:ascii="Times New Roman" w:hAnsi="Times New Roman" w:eastAsia="方正黑体简体" w:cs="Times New Roman"/>
          <w:sz w:val="32"/>
          <w:szCs w:val="32"/>
        </w:rPr>
        <w:t>行政许可证件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其他</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b w:val="0"/>
          <w:bCs w:val="0"/>
          <w:sz w:val="32"/>
          <w:szCs w:val="32"/>
        </w:rPr>
        <w:t>注销</w:t>
      </w:r>
      <w:r>
        <w:rPr>
          <w:rFonts w:hint="default" w:ascii="Times New Roman" w:hAnsi="Times New Roman" w:eastAsia="方正仿宋简体" w:cs="Times New Roman"/>
          <w:sz w:val="32"/>
          <w:szCs w:val="32"/>
        </w:rPr>
        <w:t>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医师执业证书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无期限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云南省</w:t>
      </w:r>
      <w:r>
        <w:rPr>
          <w:rFonts w:hint="default" w:ascii="Times New Roman" w:hAnsi="Times New Roman" w:eastAsia="方正仿宋简体" w:cs="Times New Roman"/>
          <w:sz w:val="32"/>
          <w:szCs w:val="32"/>
        </w:rPr>
        <w:t>行政区域内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《中医医术确有专长人员医师资格考核注册管理暂行办法》第二十七条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医师在其考核所在省级行政区域内执业。中医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医师跨省执业的，须经拟执业所在地省级中医药主管部门同意并注册。</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十一、</w:t>
      </w:r>
      <w:r>
        <w:rPr>
          <w:rFonts w:hint="default" w:ascii="Times New Roman" w:hAnsi="Times New Roman" w:eastAsia="方正黑体简体" w:cs="Times New Roman"/>
          <w:sz w:val="32"/>
          <w:szCs w:val="32"/>
        </w:rPr>
        <w:t>行政许可数量限制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十二、</w:t>
      </w:r>
      <w:r>
        <w:rPr>
          <w:rFonts w:hint="default" w:ascii="Times New Roman" w:hAnsi="Times New Roman" w:eastAsia="方正黑体简体" w:cs="Times New Roman"/>
          <w:sz w:val="32"/>
          <w:szCs w:val="32"/>
        </w:rPr>
        <w:t>行政许可后年检</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十三、</w:t>
      </w:r>
      <w:r>
        <w:rPr>
          <w:rFonts w:hint="default" w:ascii="Times New Roman" w:hAnsi="Times New Roman" w:eastAsia="方正黑体简体" w:cs="Times New Roman"/>
          <w:sz w:val="32"/>
          <w:szCs w:val="32"/>
        </w:rPr>
        <w:t>行政许可后年报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十四、</w:t>
      </w:r>
      <w:r>
        <w:rPr>
          <w:rFonts w:hint="default" w:ascii="Times New Roman" w:hAnsi="Times New Roman" w:eastAsia="方正黑体简体" w:cs="Times New Roman"/>
          <w:sz w:val="32"/>
          <w:szCs w:val="32"/>
        </w:rPr>
        <w:t>监管主体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县级以上地方人民政府卫生</w:t>
      </w:r>
      <w:r>
        <w:rPr>
          <w:rFonts w:hint="default" w:ascii="Times New Roman" w:hAnsi="Times New Roman" w:eastAsia="方正仿宋简体" w:cs="Times New Roman"/>
          <w:sz w:val="32"/>
          <w:szCs w:val="32"/>
          <w:lang w:val="en-US" w:eastAsia="zh-CN"/>
        </w:rPr>
        <w:t>健康</w:t>
      </w:r>
      <w:r>
        <w:rPr>
          <w:rFonts w:hint="default" w:ascii="Times New Roman" w:hAnsi="Times New Roman" w:eastAsia="方正仿宋简体" w:cs="Times New Roman"/>
          <w:sz w:val="32"/>
          <w:szCs w:val="32"/>
        </w:rPr>
        <w:t>行政部门</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宋体" w:cs="Times New Roman"/>
          <w:kern w:val="2"/>
          <w:sz w:val="21"/>
          <w:szCs w:val="24"/>
          <w:lang w:val="en-US" w:eastAsia="zh-CN" w:bidi="ar-SA"/>
        </w:rPr>
      </w:pPr>
      <w:r>
        <w:rPr>
          <w:rFonts w:hint="default" w:ascii="Times New Roman" w:hAnsi="Times New Roman" w:eastAsia="方正黑体简体" w:cs="Times New Roman"/>
          <w:sz w:val="32"/>
          <w:szCs w:val="32"/>
        </w:rPr>
        <w:t>十五、备注</w:t>
      </w:r>
    </w:p>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dit="readOnly" w:formatting="1" w:enforcement="1" w:cryptProviderType="rsaFull" w:cryptAlgorithmClass="hash" w:cryptAlgorithmType="typeAny" w:cryptAlgorithmSid="4" w:cryptSpinCount="0" w:hash="HrqOM3KRJqyzOdcS5lktrw/PRJ4=" w:salt="j+40LiCizxZRTjI45QADM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A7558"/>
    <w:rsid w:val="0B205D84"/>
    <w:rsid w:val="208C1D73"/>
    <w:rsid w:val="61344D64"/>
    <w:rsid w:val="7B9A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24</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2023-12-27T10:01:00Z</dcterms:created>
  <dc:creator>Administrator</dc:creator>
  <cp:lastModifiedBy>Administrator</cp:lastModifiedBy>
  <dcterms:modified xsi:type="dcterms:W3CDTF">2023-12-28T08:15:52Z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CC4917E60AB240C5911F046E6667F679</vt:lpwstr>
  </property>
</Properties>
</file>