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确有专长的中医医师增加执业机构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【00016900200302】</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确有专长的中医医师执业注册【00016900200Y】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确有专长的中医医师执业注册（县级权限）【000169002003】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确有专长的中医医师增加执业机构（县级权限）(00016900200302)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rPr>
        <w:t>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从事中医医疗活动的人员应当依照《中华人民共和国执业医师法》的规定，通过中医医师资格考试取得中医医师资格，并进行执业注册。中医医师资格考试的内容应当体现中医药特点。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以师承方式学习中医或者经多年实践，医术确有专长的人员，由至少两名中医医师推荐，经省、自治区、直辖市人民政府中</w:t>
      </w:r>
      <w:r>
        <w:rPr>
          <w:rFonts w:hint="default" w:ascii="Times New Roman" w:hAnsi="Times New Roman" w:eastAsia="方正仿宋简体" w:cs="Times New Roman"/>
          <w:i w:val="0"/>
          <w:iCs w:val="0"/>
          <w:caps w:val="0"/>
          <w:spacing w:val="0"/>
          <w:sz w:val="32"/>
          <w:szCs w:val="32"/>
          <w:shd w:val="clear" w:color="auto" w:fill="auto"/>
          <w:lang w:val="en-US" w:eastAsia="zh-CN"/>
        </w:rPr>
        <w:t>医</w:t>
      </w:r>
      <w:r>
        <w:rPr>
          <w:rFonts w:hint="default" w:ascii="Times New Roman" w:hAnsi="Times New Roman" w:eastAsia="方正仿宋简体" w:cs="Times New Roman"/>
          <w:i w:val="0"/>
          <w:iCs w:val="0"/>
          <w:caps w:val="0"/>
          <w:spacing w:val="0"/>
          <w:sz w:val="32"/>
          <w:szCs w:val="32"/>
          <w:shd w:val="clear" w:color="auto" w:fill="auto"/>
        </w:rPr>
        <w:t>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（2）《中华人民共和国医师法》</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2021年8月20日第十三届全国人民代表大会常务委员会第三十次会议通过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国家实行医师执业注册制度。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取得医师资格的，可以向所在地县级以上地方人民政府卫生健康主管部门申请注册。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卫生机构可以为本机构中的申请人集体办理注册手续。除有本法规定不予注册的情形外，卫生健康主管部门应当自受理申请之日起二十个工作日内准予注册，将注册信息录入国家信息平台，并发给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未注册取得医师执业证书，不得从事医师执业活动。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i w:val="0"/>
          <w:iCs w:val="0"/>
          <w:caps w:val="0"/>
          <w:spacing w:val="0"/>
          <w:sz w:val="32"/>
          <w:szCs w:val="32"/>
          <w:shd w:val="clear" w:color="auto" w:fill="auto"/>
        </w:rPr>
        <w:t>医师执业注册管理的具体办法，由国务院卫生健康主管部</w:t>
      </w:r>
      <w:r>
        <w:rPr>
          <w:rFonts w:hint="default" w:ascii="Times New Roman" w:hAnsi="Times New Roman" w:eastAsia="方正仿宋简体" w:cs="Times New Roman"/>
          <w:i w:val="0"/>
          <w:iCs w:val="0"/>
          <w:caps w:val="0"/>
          <w:spacing w:val="0"/>
          <w:sz w:val="32"/>
          <w:szCs w:val="32"/>
          <w:shd w:val="clear" w:color="auto" w:fill="auto"/>
          <w:lang w:val="en-US" w:eastAsia="zh-CN"/>
        </w:rPr>
        <w:t>门制定。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shd w:val="clear" w:color="auto" w:fill="auto"/>
        </w:rPr>
        <w:t>（1）《中华人民共和国医师法》</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2021年8月20日第十三届全国人民代表大会常务委员会第三十次会议通过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第十五条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lang w:val="en-US" w:eastAsia="zh-CN"/>
        </w:rPr>
        <w:t>2）</w:t>
      </w:r>
      <w:r>
        <w:rPr>
          <w:rFonts w:hint="default" w:ascii="Times New Roman" w:hAnsi="Times New Roman" w:eastAsia="方正仿宋简体" w:cs="Times New Roman"/>
          <w:sz w:val="32"/>
          <w:szCs w:val="32"/>
          <w:shd w:val="clear" w:color="auto" w:fill="auto"/>
        </w:rPr>
        <w:t>《医师执业注册管理办法》</w:t>
      </w:r>
      <w:r>
        <w:rPr>
          <w:rFonts w:hint="default" w:ascii="Times New Roman" w:hAnsi="Times New Roman" w:eastAsia="方正仿宋简体" w:cs="Times New Roman"/>
          <w:i w:val="0"/>
          <w:iCs w:val="0"/>
          <w:caps w:val="0"/>
          <w:spacing w:val="0"/>
          <w:sz w:val="32"/>
          <w:szCs w:val="32"/>
          <w:shd w:val="clear" w:color="auto" w:fill="auto"/>
        </w:rPr>
        <w:t>（2017年2月28日国家卫生和计划生育委员会令第13号公布自2017年4月1日起施行）</w:t>
      </w:r>
      <w:r>
        <w:rPr>
          <w:rFonts w:hint="default" w:ascii="Times New Roman" w:hAnsi="Times New Roman" w:eastAsia="方正仿宋简体" w:cs="Times New Roman"/>
          <w:sz w:val="32"/>
          <w:szCs w:val="32"/>
          <w:shd w:val="clear" w:color="auto" w:fill="auto"/>
        </w:rPr>
        <w:t>第十条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sz w:val="32"/>
          <w:szCs w:val="32"/>
          <w:shd w:val="clear" w:color="auto" w:fill="auto"/>
        </w:rPr>
        <w:t>在同一执业地点多个机构执业的医师，应当确定一个机构作为其主要执业机构，并向批准该机构执业的卫生计生行政部门申请注册；对于拟执业的其他机构，应当向批准该机构执业的卫生计生行政部门分别申请备案，注明所在执业机构的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医师只有一个执业机构的，视为其主要执业机构。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lang w:val="en-US" w:eastAsia="zh-CN"/>
        </w:rPr>
        <w:t>3）</w:t>
      </w:r>
      <w:r>
        <w:rPr>
          <w:rFonts w:hint="default" w:ascii="Times New Roman" w:hAnsi="Times New Roman" w:eastAsia="方正仿宋简体" w:cs="Times New Roman"/>
          <w:sz w:val="32"/>
          <w:szCs w:val="32"/>
          <w:shd w:val="clear" w:color="auto" w:fill="auto"/>
        </w:rPr>
        <w:t>《医师执业注册管理办法》</w:t>
      </w:r>
      <w:r>
        <w:rPr>
          <w:rFonts w:hint="default" w:ascii="Times New Roman" w:hAnsi="Times New Roman" w:eastAsia="方正仿宋简体" w:cs="Times New Roman"/>
          <w:i w:val="0"/>
          <w:iCs w:val="0"/>
          <w:caps w:val="0"/>
          <w:spacing w:val="0"/>
          <w:sz w:val="32"/>
          <w:szCs w:val="32"/>
          <w:shd w:val="clear" w:color="auto" w:fill="auto"/>
        </w:rPr>
        <w:t>（2017年2月28日国家卫生和计划生育委员会令第13号公布自2017年4月1日起施行）</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第十七条 </w:t>
      </w:r>
      <w:r>
        <w:rPr>
          <w:rFonts w:hint="default" w:ascii="Times New Roman" w:hAnsi="Times New Roman" w:eastAsia="方正仿宋简体" w:cs="Times New Roman"/>
          <w:sz w:val="32"/>
          <w:szCs w:val="32"/>
          <w:shd w:val="clear" w:color="auto" w:fill="auto"/>
        </w:rPr>
        <w:t>医师跨执业地点增加执业机构，应当向批准该机构执业的卫生计生行政部门申请增加注册。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执业助理医师只能注册一个执业地点。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shd w:val="clear" w:color="auto" w:fill="auto"/>
        </w:rPr>
        <w:t>《中医医术确有专长人员医师资格考核注册管理暂行办法》（国家卫生和计划生育委员会令第15号）</w:t>
      </w:r>
      <w:r>
        <w:rPr>
          <w:rFonts w:hint="default" w:ascii="Times New Roman" w:hAnsi="Times New Roman" w:eastAsia="方正仿宋简体" w:cs="Times New Roman"/>
          <w:b w:val="0"/>
          <w:bCs w:val="0"/>
          <w:i w:val="0"/>
          <w:iCs w:val="0"/>
          <w:caps w:val="0"/>
          <w:spacing w:val="0"/>
          <w:sz w:val="32"/>
          <w:szCs w:val="32"/>
          <w:shd w:val="clear" w:color="auto" w:fill="auto"/>
        </w:rPr>
        <w:t>第二十八条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取得《中医（专长）医师执业证书》者，即可在注册的执业范围内，以个人开业的方式或者在医疗机构内从事中医医疗活动</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z w:val="32"/>
          <w:szCs w:val="32"/>
          <w:shd w:val="clear" w:color="auto" w:fill="auto"/>
        </w:rPr>
        <w:t>（1）《中华人民共和国中医药法》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shd w:val="clear" w:color="auto" w:fill="auto"/>
        </w:rPr>
        <w:t>第五十五条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sz w:val="32"/>
          <w:szCs w:val="32"/>
          <w:shd w:val="clear" w:color="auto" w:fill="auto"/>
        </w:rPr>
        <w:t>违反本法规定，经考核取得医师资格的中医医师超出注册的执业范围从事医疗活动的，由县级以上人民政府中医药主管部门责令暂停六个月以上一年以下执业活动，并处一万</w:t>
      </w:r>
      <w:r>
        <w:rPr>
          <w:rFonts w:hint="default" w:ascii="Times New Roman" w:hAnsi="Times New Roman" w:eastAsia="方正仿宋简体" w:cs="Times New Roman"/>
          <w:i w:val="0"/>
          <w:iCs w:val="0"/>
          <w:caps w:val="0"/>
          <w:spacing w:val="0"/>
          <w:sz w:val="32"/>
          <w:szCs w:val="32"/>
          <w:shd w:val="clear" w:color="auto" w:fill="auto"/>
        </w:rPr>
        <w:t>元以上三万元以下罚款；情节严重的，吊销执业证书</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shd w:val="clear" w:color="auto" w:fill="auto"/>
        </w:rPr>
        <w:t>（2）《中医医术确有专长人员医师资格考核注册管理暂行办法》（国家卫生和计划生育委员会令第15号）第二十九条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县级中医药主管部门负责对本行政区域内中医（专长）医师执业行为的监督检查，重点对其执业范围、诊疗行为以及广告宣传等进行监督检查。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县级卫生健康主管部门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在执业期间无《中华人民共和国医师法》第十六条规定情形；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shd w:val="clear" w:color="auto" w:fill="auto"/>
        </w:rPr>
        <w:t>医师跨执业地点增加执业机构，应当向批准该机构执业的卫生计生行政部门申请增加注册</w:t>
      </w:r>
      <w:r>
        <w:rPr>
          <w:rFonts w:hint="default" w:ascii="Times New Roman" w:hAnsi="Times New Roman" w:eastAsia="方正仿宋简体" w:cs="Times New Roman"/>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拟执业的医疗机构同意聘用。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《中华人民共和国医师法》第十五条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kern w:val="2"/>
          <w:sz w:val="32"/>
          <w:szCs w:val="32"/>
          <w:lang w:val="en-US" w:eastAsia="zh-CN"/>
        </w:rPr>
        <w:t>2．</w:t>
      </w:r>
      <w:r>
        <w:rPr>
          <w:rFonts w:hint="default" w:ascii="Times New Roman" w:hAnsi="Times New Roman" w:eastAsia="方正仿宋简体" w:cs="Times New Roman"/>
          <w:sz w:val="32"/>
          <w:szCs w:val="32"/>
          <w:shd w:val="clear" w:color="auto" w:fill="auto"/>
        </w:rPr>
        <w:t>《医师执业注册管理办法》</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第十七条 </w:t>
      </w:r>
      <w:r>
        <w:rPr>
          <w:rFonts w:hint="default" w:ascii="Times New Roman" w:hAnsi="Times New Roman" w:eastAsia="方正仿宋简体" w:cs="Times New Roman"/>
          <w:sz w:val="32"/>
          <w:szCs w:val="32"/>
          <w:shd w:val="clear" w:color="auto" w:fill="auto"/>
        </w:rPr>
        <w:t>医师跨执业地点增加执业机构，应当向批准该机构执业的卫生计生行政部门申请增加注册。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执业助理医师只能注册一个执业地点。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shd w:val="clear" w:color="auto" w:fill="auto"/>
        </w:rPr>
        <w:t>《中医医术确有专长人员医师资格考核注册管理暂行办法》</w:t>
      </w:r>
      <w:r>
        <w:rPr>
          <w:rFonts w:hint="default" w:ascii="Times New Roman" w:hAnsi="Times New Roman" w:eastAsia="方正仿宋简体" w:cs="Times New Roman"/>
          <w:b w:val="0"/>
          <w:bCs w:val="0"/>
          <w:i w:val="0"/>
          <w:iCs w:val="0"/>
          <w:caps w:val="0"/>
          <w:spacing w:val="0"/>
          <w:sz w:val="32"/>
          <w:szCs w:val="32"/>
          <w:shd w:val="clear" w:color="auto" w:fill="auto"/>
        </w:rPr>
        <w:t>第二十七条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中医（专长）医师在其考核所在省级行政区域内执业。中医（专长）医师跨省执业的，须经拟执业所在地省级中医药主管部门同意并注册</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审批时限由20个工作日压减至5个工作日。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建立《中医（专长）医师执业证书》撤销和收回机制。通过违纪违规行为取得《中医（专长）医师执业证书》的人员，由发证部门撤销并收回《中医（专长）医师执业证书》，并进行通报。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 xml:space="preserve">对取得中医（专长）医师执业证书后的违法行为进行查处。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实行注册内容公开制度，接受社会监督。建立中医（专长）医师管理信息系统，及时更新中医（专长）医师注册信息，实行注册内容公开制度，并提供中医（专长）医师注册信息查询服务。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i w:val="0"/>
          <w:iCs w:val="0"/>
          <w:caps w:val="0"/>
          <w:spacing w:val="0"/>
          <w:sz w:val="32"/>
          <w:szCs w:val="32"/>
          <w:shd w:val="clear" w:color="auto" w:fill="auto"/>
        </w:rPr>
        <w:t>医师执业、变更执业、多机构备案申请审核表</w:t>
      </w:r>
      <w:r>
        <w:rPr>
          <w:rFonts w:hint="default" w:ascii="Times New Roman" w:hAnsi="Times New Roman" w:eastAsia="方正仿宋简体" w:cs="Times New Roman"/>
          <w:i w:val="0"/>
          <w:iCs w:val="0"/>
          <w:caps w:val="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近6个月2寸白底免冠正面半身照片；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中医（专长）医师资格证书</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医疗机构的聘用证明；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中医（专长）医师执业证书</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7．近两个</w:t>
      </w:r>
      <w:r>
        <w:rPr>
          <w:rFonts w:hint="default" w:ascii="Times New Roman" w:hAnsi="Times New Roman" w:eastAsia="方正仿宋简体" w:cs="Times New Roman"/>
          <w:sz w:val="32"/>
          <w:szCs w:val="32"/>
        </w:rPr>
        <w:t>执业期间无不良执业记录的证明材料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持有外省颁发的《中医（专长）医师资格证书》时需要提供）</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8．本人身份证。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《中华人民共和国医师法》第十五条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kern w:val="2"/>
          <w:sz w:val="32"/>
          <w:szCs w:val="32"/>
          <w:lang w:val="en-US" w:eastAsia="zh-CN"/>
        </w:rPr>
        <w:t>2．</w:t>
      </w:r>
      <w:r>
        <w:rPr>
          <w:rFonts w:hint="default" w:ascii="Times New Roman" w:hAnsi="Times New Roman" w:eastAsia="方正仿宋简体" w:cs="Times New Roman"/>
          <w:sz w:val="32"/>
          <w:szCs w:val="32"/>
          <w:shd w:val="clear" w:color="auto" w:fill="auto"/>
        </w:rPr>
        <w:t>《医师执业注册管理办法》</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第十七条 </w:t>
      </w:r>
      <w:r>
        <w:rPr>
          <w:rFonts w:hint="default" w:ascii="Times New Roman" w:hAnsi="Times New Roman" w:eastAsia="方正仿宋简体" w:cs="Times New Roman"/>
          <w:sz w:val="32"/>
          <w:szCs w:val="32"/>
          <w:shd w:val="clear" w:color="auto" w:fill="auto"/>
        </w:rPr>
        <w:t>医师跨执业地点增加执业机构，应当向批准该机构执业的卫生计生行政部门申请增加注册。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z w:val="32"/>
          <w:szCs w:val="32"/>
          <w:shd w:val="clear" w:color="auto" w:fill="auto"/>
        </w:rPr>
        <w:t>执业助理医师只能注册一个执业地点。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color="auto" w:fill="auto"/>
          <w:lang w:val="en-US" w:eastAsia="zh-CN"/>
        </w:rPr>
        <w:t>3．</w:t>
      </w:r>
      <w:r>
        <w:rPr>
          <w:rFonts w:hint="default" w:ascii="Times New Roman" w:hAnsi="Times New Roman" w:eastAsia="方正仿宋简体" w:cs="Times New Roman"/>
          <w:sz w:val="32"/>
          <w:szCs w:val="32"/>
        </w:rPr>
        <w:t>《医师执业注册管理办法》第十二条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师执业注册，应当提交下列材料：（一）医师执业注册申请审核表；（二）近6个月2寸白底免冠正面半身照片；（三）医疗、预防、保健机构的聘用证明；（四）省级以上卫生计生行政部门规定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获得医师资格后二年内未注册者、中止医师执业活动二年以上或者本办法第六条规定不予注册的情形消失的医师申请注册时，还应当提交在省级以上卫生计生行政部门指定的机构接受连续6个月以上的培训，并经考核合格的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shd w:val="clear" w:color="auto" w:fill="auto"/>
        </w:rPr>
        <w:t>《中医医术确有专长人员医师资格考核注册管理暂行办法》</w:t>
      </w:r>
      <w:r>
        <w:rPr>
          <w:rFonts w:hint="default" w:ascii="Times New Roman" w:hAnsi="Times New Roman" w:eastAsia="方正仿宋简体" w:cs="Times New Roman"/>
          <w:b w:val="0"/>
          <w:bCs w:val="0"/>
          <w:i w:val="0"/>
          <w:iCs w:val="0"/>
          <w:caps w:val="0"/>
          <w:spacing w:val="0"/>
          <w:sz w:val="32"/>
          <w:szCs w:val="32"/>
          <w:shd w:val="clear" w:color="auto" w:fill="auto"/>
        </w:rPr>
        <w:t>第二十七条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中医（专长）医师在其考核所在省级行政区域内执业。中医（专长）医师跨省执业的，须经拟执业所在地省级中医药主管部门同意并注册</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5中介服务事项的收费性质：</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申请：申请人向审批机关提出注册申请。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2）受理：审批机关依法予以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或不予受理</w:t>
      </w:r>
      <w:r>
        <w:rPr>
          <w:rFonts w:hint="default" w:ascii="Times New Roman" w:hAnsi="Times New Roman" w:eastAsia="方正仿宋简体" w:cs="Times New Roman"/>
          <w:sz w:val="32"/>
          <w:szCs w:val="32"/>
        </w:rPr>
        <w:t>注册申请；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审查：审批机关对申请材料组织审查；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4）决定：审批机关依法作出准予注册或不予注册的决定；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lang w:val="en-US" w:eastAsia="zh-CN"/>
        </w:rPr>
        <w:t>（5）制证并送达：审批机关向申请人</w:t>
      </w:r>
      <w:r>
        <w:rPr>
          <w:rFonts w:hint="default" w:ascii="Times New Roman" w:hAnsi="Times New Roman" w:eastAsia="方正仿宋简体" w:cs="Times New Roman"/>
          <w:sz w:val="32"/>
          <w:szCs w:val="32"/>
        </w:rPr>
        <w:t>核发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中医（专长）医师执业证书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对不予注册的书面说明理由</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（1）《中医医术确有专长人员医师资格考核注册管理暂行办法》第二十五条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中医（专长）医师实行医师区域注册管理。取得《中医（专长）医师资格证书》者，应当向其拟执业机构所在地县级以上地方中医药主管部门提出注册申请，经注册后取得《中医（专长）医师执业证书》。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（2）《中医医术确有专长人员医师资格考核注册管理暂行办法》第二十六条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中医（专长）医师按照考核内容进行执业注册，执业范围包括其能够使用的中医药技术方法和具体治疗病证的范围。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rPr>
        <w:t>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中医（专长）医师执业证书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云南省</w:t>
      </w:r>
      <w:r>
        <w:rPr>
          <w:rFonts w:hint="default" w:ascii="Times New Roman" w:hAnsi="Times New Roman" w:eastAsia="方正仿宋简体" w:cs="Times New Roman"/>
          <w:sz w:val="32"/>
          <w:szCs w:val="32"/>
        </w:rPr>
        <w:t>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《中医医术确有专长人员医师资格考核注册管理暂行办法》第二十七条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中医（专长）医师在其考核所在省级行政区域内执业。中医（专长）医师跨省执业的，须经拟执业所在地省级中医药主管部门同意并注册。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dit="readOnly" w:formatting="1" w:enforcement="1" w:cryptProviderType="rsaFull" w:cryptAlgorithmClass="hash" w:cryptAlgorithmType="typeAny" w:cryptAlgorithmSid="4" w:cryptSpinCount="0" w:hash="Omy4mpObspa2LmHDV+oJH54SqAU=" w:salt="5NiDxJz0tpJ82J8J2+PI+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0501B"/>
    <w:rsid w:val="1E286061"/>
    <w:rsid w:val="293D5D42"/>
    <w:rsid w:val="3E696067"/>
    <w:rsid w:val="3ED0501B"/>
    <w:rsid w:val="507D48E8"/>
    <w:rsid w:val="6337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rgroup"/>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43</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2023-12-27T09:59:00Z</dcterms:created>
  <dc:creator>Administrator</dc:creator>
  <cp:lastModifiedBy>Administrator</cp:lastModifiedBy>
  <dcterms:modified xsi:type="dcterms:W3CDTF">2023-12-28T07:50:45Z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4C9E50FCD4D74CC6B4C052441C1C444C</vt:lpwstr>
  </property>
</Properties>
</file>