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4" w:lineRule="auto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pacing w:val="-13"/>
          <w:w w:val="98"/>
          <w:sz w:val="28"/>
          <w:szCs w:val="28"/>
        </w:rPr>
        <w:t>附件</w:t>
      </w:r>
    </w:p>
    <w:p>
      <w:pPr>
        <w:spacing w:before="168" w:line="191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</w:rPr>
        <w:t>云南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u w:val="none" w:color="auto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u w:val="single" w:color="auto"/>
          <w:lang w:val="en-US" w:eastAsia="zh-CN"/>
        </w:rPr>
        <w:t>姚安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</w:rPr>
        <w:t>县2023年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lang w:val="en-US"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</w:rPr>
        <w:t>月至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lang w:val="en-US"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</w:rPr>
        <w:t>月农业面源污染防治工作进展情况调度表</w:t>
      </w:r>
    </w:p>
    <w:p>
      <w:pPr>
        <w:spacing w:before="29" w:line="206" w:lineRule="auto"/>
        <w:outlineLvl w:val="2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</w:rPr>
        <w:t>填表单位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</w:rPr>
        <w:t>盖公章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</w:rPr>
        <w:t>: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28"/>
          <w:szCs w:val="28"/>
          <w:lang w:eastAsia="zh-CN"/>
        </w:rPr>
        <w:t>　　　　　　　　　　　　　　　　　　　　　　　　　　　　　　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</w:rPr>
        <w:t>填表日期：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1"/>
          <w:sz w:val="28"/>
          <w:szCs w:val="28"/>
        </w:rPr>
        <w:t>日</w:t>
      </w:r>
    </w:p>
    <w:bookmarkEnd w:id="0"/>
    <w:tbl>
      <w:tblPr>
        <w:tblStyle w:val="6"/>
        <w:tblW w:w="15470" w:type="dxa"/>
        <w:tblInd w:w="-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00"/>
        <w:gridCol w:w="697"/>
        <w:gridCol w:w="3793"/>
        <w:gridCol w:w="4570"/>
        <w:gridCol w:w="326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2"/>
                <w:sz w:val="21"/>
                <w:szCs w:val="21"/>
              </w:rPr>
              <w:t>重点任务</w:t>
            </w:r>
          </w:p>
        </w:tc>
        <w:tc>
          <w:tcPr>
            <w:tcW w:w="37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1"/>
                <w:sz w:val="21"/>
                <w:szCs w:val="21"/>
              </w:rPr>
              <w:t>2023年目标</w:t>
            </w:r>
          </w:p>
        </w:tc>
        <w:tc>
          <w:tcPr>
            <w:tcW w:w="4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"/>
                <w:sz w:val="21"/>
                <w:szCs w:val="21"/>
              </w:rPr>
              <w:t>2023年重点工作</w:t>
            </w:r>
          </w:p>
        </w:tc>
        <w:tc>
          <w:tcPr>
            <w:tcW w:w="32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4"/>
                <w:sz w:val="21"/>
                <w:szCs w:val="21"/>
              </w:rPr>
              <w:t>工作进展情况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6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-1"/>
                <w:sz w:val="21"/>
                <w:szCs w:val="21"/>
              </w:rPr>
              <w:t>存在的问题和困难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91"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一、推进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  <w:t>农业面源污染源头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</w:rPr>
              <w:t>减量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实施化肥减量增效行动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left="6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主要农作物化肥利用率41%。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市、区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年度完成测土配方施肥面积亩，推广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lang w:eastAsia="zh-CN"/>
              </w:rPr>
              <w:t>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代化肥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8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亩，推广水肥一体化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lang w:eastAsia="zh-CN"/>
              </w:rPr>
              <w:t>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亩；抽检肥料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>个；召开科学施肥培训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>次，共计培训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>人。2023年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底，化肥使用量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8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吨，较工一年度减少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吨；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1.建设化肥减量示范区，开展新技术、新产品、新机具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三新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lang w:eastAsia="zh-CN"/>
              </w:rPr>
              <w:t>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术模式集成示范；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2.推广绿色种养循环农业，推动粪肥还田，推进有机肥替代化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3"/>
                <w:sz w:val="21"/>
                <w:szCs w:val="21"/>
              </w:rPr>
              <w:t>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60" w:lineRule="exact"/>
              <w:ind w:left="33" w:leftChars="0" w:right="56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3.结合化肥减量增效示范创建，采取线上线下方式举办科学施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肥培训，提高科学施肥水平。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left="6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成测土配方施肥面积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 xml:space="preserve"> 亩，推广有机肥替代化肥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亩，推广水肥一体化技术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亩；抽检肥料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个；召开科学施肥培训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次，共计培训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人。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2023年12月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>填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2023年度，化肥使用量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吨，较上一年度减少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eastAsia="zh-CN"/>
              </w:rPr>
              <w:t>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，减幅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 xml:space="preserve"> %。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91"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实施农药减量增效行动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主要农作物农药用率41%、主要农作物病虫客绿色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防控率53%、主要农作物统防统治覆盖率44%。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u w:val="none"/>
                <w:lang w:val="en-US" w:eastAsia="zh-CN"/>
              </w:rPr>
              <w:t>姚安县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年度主要农作物病虫害防控面积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lang w:eastAsia="zh-CN"/>
              </w:rPr>
              <w:t>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、主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要农作物统防统治面积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亩；抽检农药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个；召开科学用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药培训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次，共计培训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人。2023年底，农药使用量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吨，较上一年度减少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吨。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1.建设病虫害精准防控示范区。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2.推广物理防控、生物防控等绿色防控技术；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3" w:leftChars="0" w:right="56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3.结合绿色防控示范创建，果取线上线下方式举办安全用药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培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训，提高科学用药水平。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right="10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主要农作物病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lang w:eastAsia="zh-CN"/>
              </w:rPr>
              <w:t>虫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害防控面积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/>
                <w:lang w:val="en-US" w:eastAsia="zh-CN"/>
              </w:rPr>
              <w:t xml:space="preserve"> 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，主要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农作物统防统治面积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亩；抽检农药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个；召开科学用药培训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次，共计培训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right="103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2023年底，农药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1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31"/>
                <w:w w:val="101"/>
                <w:sz w:val="21"/>
                <w:szCs w:val="21"/>
                <w:u w:val="singl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吨，较上一年度减少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5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吨，减幅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%。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91"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发展水产生态健康养殖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u w:val="none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县开展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lang w:eastAsia="zh-CN"/>
              </w:rPr>
              <w:t>渔综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合种养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亩。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60" w:lineRule="exact"/>
              <w:ind w:left="34" w:right="176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1.大力推广生态健康养殖模式，开展“稻+X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技术模式、陆基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  <w:t>桶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及池塘工程化循环水养殖模式、大水面生态增殖养殖技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术模式。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4" w:right="17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2.加大水产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  <w:t>苗种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生产基地建设，提高苗种供应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  <w:t>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4" w:right="17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大力发展稻渔综合种养。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60" w:lineRule="exact"/>
              <w:ind w:left="3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开展水产养殖用药减量行动。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60" w:lineRule="exact"/>
              <w:ind w:left="34" w:lef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深入开展“治违禁、控药残、促提升”三年行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动。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lang w:eastAsia="zh-CN"/>
              </w:rPr>
              <w:t>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展渔综合种养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1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1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lang w:eastAsia="zh-CN"/>
              </w:rPr>
              <w:t>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5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  <w:t>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  <w:t>推进农业面源污染过程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w w:val="118"/>
                <w:sz w:val="21"/>
                <w:szCs w:val="21"/>
              </w:rPr>
              <w:t>控制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2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开展种植结构调整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2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调整农业种养结构、转变农业生产方式、发展生态有机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农业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60" w:lineRule="exact"/>
              <w:ind w:left="2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sz w:val="21"/>
                <w:szCs w:val="21"/>
              </w:rPr>
              <w:t>县年度推广种植生态保育型和环境友好型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作物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亩，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lang w:eastAsia="zh-CN"/>
              </w:rPr>
              <w:t>调减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蔬菜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1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亩、调减花卉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亩。推广绿色种养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循环农业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亩；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1.推广种植生态保育型和环境友好型作物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2.广泛实施无土栽培等新技术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实行闭环式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农业生产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46" w:right="8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推广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种植生态保育型和环境友好型作物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亩，调减蔬菜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3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、调减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花卉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6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亩。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val="en-US" w:eastAsia="zh-CN"/>
              </w:rPr>
              <w:t>无土化花卉增加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u w:val="none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u w:val="single"/>
                <w:lang w:val="en-US" w:eastAsia="zh-CN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val="en-US" w:eastAsia="zh-CN"/>
              </w:rPr>
              <w:t>亩）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  <w:highlight w:val="none"/>
              </w:rPr>
              <w:t>开展农村厕所革命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农村卫生户厕覆盖率达68%。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60" w:lineRule="exact"/>
              <w:ind w:left="21" w:right="179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年度完成卫生户厕所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>10403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座；卫生公厕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7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33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。2023年农村卫生户厕覆盖率达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5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5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70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%。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60" w:lineRule="exact"/>
              <w:ind w:left="33" w:right="41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  <w:t>1.持续推进厕所问题分类整改。各地要在上一阶段摸排整改的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基础上，持续巩固成果、分类抓好整改。巩固整改成效，完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善问题自我发现机制，举一反三，持续拓展和延伸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问题排查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整改成效。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60" w:lineRule="exact"/>
              <w:ind w:left="33" w:right="4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  <w:t>2.深入开展农村改厕技术服务及农村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公厕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  <w:t>管护提升专项行动，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提高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  <w:lang w:eastAsia="zh-CN"/>
              </w:rPr>
              <w:t>政策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质量，健全管护机制，确保厕所尾水达标排放。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60" w:lineRule="exact"/>
              <w:ind w:left="33" w:right="4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  <w:t>3.结合农村生活污水治理工作，统筹规划、分类施策、协同治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理，重点整治厕所尾水直排乱排污染环境问题。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完成卫生户厕所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座；卫生公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  <w:t>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</w:rPr>
              <w:t>座。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</w:rPr>
              <w:t>2023年农村卫生户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厕覆盖率达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%。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开展农村污水、垃圾治理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60" w:lineRule="exact"/>
              <w:ind w:left="21" w:right="117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农村生活污水治理率不低于38%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乡镇镇区、村庄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生活垃圾处理设施覆盖率分别达到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%、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0%。完成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个农村黑臭水体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整治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</w:rPr>
              <w:t>年度建成农村生活污水处理设施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</w:rPr>
              <w:t>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建成农村生活垃圾处理设施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0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0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座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2023年农村生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活污水治理率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乡镇镇区、村庄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  <w:lang w:eastAsia="zh-CN"/>
              </w:rPr>
              <w:t>生活垃圾处理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设施覆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盖率分别达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%、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%。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1.坚持因地制宜、分类施策，以“生态化、资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源化、可持续”为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导向，采取纳管、集中或分散式和资源化利用等模式，分区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分类推进农村生活污水治理。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60" w:lineRule="exact"/>
              <w:ind w:left="33" w:right="4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2.分区分类推进农村生活垃圾治理，提升村庄生活垃圾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治理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3.持续开展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黑臭水体整治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60" w:lineRule="exact"/>
              <w:ind w:left="46" w:right="8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建成农村生活污水处理设施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5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5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座；建成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8"/>
                <w:sz w:val="21"/>
                <w:szCs w:val="21"/>
              </w:rPr>
              <w:t>农村生活垃圾处理设施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8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8"/>
                <w:sz w:val="21"/>
                <w:szCs w:val="21"/>
              </w:rPr>
              <w:t>座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8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8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8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60" w:lineRule="exact"/>
              <w:ind w:left="46" w:right="2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2023年农村生活污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水治理率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乡镇镇区、村庄生活垃圾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处理设施覆盖率分别达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2"/>
                <w:sz w:val="21"/>
                <w:szCs w:val="21"/>
                <w:u w:val="singl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%、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%。完成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个农村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黑臭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水体整治。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2"/>
                <w:sz w:val="21"/>
                <w:szCs w:val="21"/>
              </w:rPr>
              <w:t>三、推进农业面源污染末端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w w:val="122"/>
                <w:sz w:val="21"/>
                <w:szCs w:val="21"/>
              </w:rPr>
              <w:t>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持续推进秸秆综合利用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60" w:lineRule="exact"/>
              <w:ind w:left="21" w:right="99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秸秆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综合利用率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不低于9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1" w:right="5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到2023年底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eastAsia="zh-CN"/>
              </w:rPr>
              <w:t>，姚安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市、区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农作物秸秆产生量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7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吨，利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lang w:val="en-US" w:eastAsia="zh-CN"/>
              </w:rPr>
              <w:t>1.持续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推进农作物秸秆综合利用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</w:rPr>
              <w:t>重点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建设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60" w:lineRule="exact"/>
              <w:ind w:left="33" w:right="25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2.积极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lang w:eastAsia="zh-CN"/>
              </w:rPr>
              <w:t>探索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秸秆沃土、产业化和全量利用等技术模式，建立完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善秸秆资源台账。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60" w:lineRule="exact"/>
              <w:ind w:left="33" w:right="7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3.加快推进秸秆肥料化、饲料化、基料化、能源化、原料化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五化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利用，发挥秸秆综合利用效益。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260" w:lineRule="exact"/>
              <w:ind w:left="46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农作物秸秆产生量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0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吨，利用量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260" w:lineRule="exact"/>
              <w:ind w:left="46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2023年度，农作物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秸秆产生量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8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吨，利用量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吨，秸秆综合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sz w:val="21"/>
                <w:szCs w:val="21"/>
              </w:rPr>
              <w:t>利用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sz w:val="21"/>
                <w:szCs w:val="21"/>
                <w:lang w:eastAsia="zh-CN"/>
              </w:rPr>
              <w:t>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42"/>
                <w:sz w:val="21"/>
                <w:szCs w:val="21"/>
                <w:u w:val="singl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2"/>
                <w:sz w:val="21"/>
                <w:szCs w:val="21"/>
              </w:rPr>
              <w:t>%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  <w:t>深入实施农膜回收行动</w:t>
            </w:r>
          </w:p>
        </w:tc>
        <w:tc>
          <w:tcPr>
            <w:tcW w:w="37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农膜回收率达83%。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60" w:lineRule="exact"/>
              <w:ind w:left="21" w:right="14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到2023年底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，姚安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县农膜使用量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吨，回收量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7"/>
                <w:sz w:val="21"/>
                <w:szCs w:val="21"/>
              </w:rPr>
              <w:t>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7"/>
                <w:sz w:val="21"/>
                <w:szCs w:val="21"/>
              </w:rPr>
              <w:t>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1.开展地膜科学使用回收试点，推动生产者、销售者、使用者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落实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  <w:lang w:eastAsia="zh-CN"/>
              </w:rPr>
              <w:t>回收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责任，集成推广典型回收模式。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持续推进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加厚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高强度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地膜使用和全生物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降解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地膜替代。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60" w:lineRule="exact"/>
              <w:ind w:left="4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3.会同有关部门开展塑料污染治理联合专项行动，加强地膜生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产、销售、使用、回收全过程监管。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60" w:lineRule="exact"/>
              <w:ind w:left="3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4.加强农膜回收政策宣传，督促指导企业开展农膜回收工作。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农膜使用量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吨，回收量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9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9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吨。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2023年度，农膜使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9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吨，回收量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7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7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吨，回收率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%。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8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highlight w:val="none"/>
              </w:rPr>
              <w:t>推进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>畜禽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highlight w:val="none"/>
              </w:rPr>
              <w:t>粪污资源化利用</w:t>
            </w:r>
          </w:p>
        </w:tc>
        <w:tc>
          <w:tcPr>
            <w:tcW w:w="37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left="22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</w:rPr>
              <w:t>畜禽粪污综合利用率达79%。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2" w:leftChars="0" w:right="25" w:rightChars="0" w:firstLine="40" w:firstLine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县规模养殖场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家、设施配套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2" w:leftChars="0" w:right="25" w:rightChars="0" w:firstLine="40" w:firstLine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5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highlight w:val="none"/>
                <w:u w:val="singl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家，粪污产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8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8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吨、利用量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吨；散养户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家，粪污产生量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吨、利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2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吨。到2023年底，畜禽奏污综合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利用率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达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6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6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%。</w:t>
            </w:r>
          </w:p>
        </w:tc>
        <w:tc>
          <w:tcPr>
            <w:tcW w:w="45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left="24" w:right="6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积极争取农业绿色发展专项中央预算内投资，支持畜禽粪污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资源化利用整县推进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切实提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highlight w:val="none"/>
              </w:rPr>
              <w:t>畜禽粪污资源化利用能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highlight w:val="none"/>
              </w:rPr>
              <w:t>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60" w:lineRule="exact"/>
              <w:ind w:left="2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2.在重点地区开展畜禽养殖户粪污资源化利用试验示范，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积极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探索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粪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</w:rPr>
              <w:t>污治理模式和路径。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highlight w:val="none"/>
              </w:rPr>
            </w:pPr>
          </w:p>
        </w:tc>
        <w:tc>
          <w:tcPr>
            <w:tcW w:w="32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17" w:leftChars="0" w:right="62" w:rightChars="0" w:firstLine="9" w:firstLine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规模养殖场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2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2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家、设施配套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60" w:lineRule="exact"/>
              <w:ind w:left="17" w:leftChars="0" w:right="62" w:rightChars="0" w:firstLine="9" w:firstLine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  <w:u w:val="singl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7"/>
                <w:w w:val="101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家，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4"/>
                <w:sz w:val="21"/>
                <w:szCs w:val="21"/>
                <w:highlight w:val="none"/>
                <w:lang w:eastAsia="zh-CN"/>
              </w:rPr>
              <w:t>粪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  <w:highlight w:val="none"/>
              </w:rPr>
              <w:t>污产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3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吨、利用量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吨；散养户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  <w:highlight w:val="none"/>
              </w:rPr>
              <w:t>家，粪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污产生量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7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吨、利用量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  <w:highlight w:val="none"/>
              </w:rPr>
              <w:t>吨。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</w:rPr>
              <w:t>2023年12月填写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highlight w:val="none"/>
              </w:rPr>
              <w:t>到2023年底，畜禽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粪污综合利用率达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  <w:u w:val="singl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5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2"/>
                <w:sz w:val="21"/>
                <w:szCs w:val="21"/>
                <w:highlight w:val="none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2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  <w:highlight w:val="none"/>
              </w:rPr>
              <w:t>%。</w:t>
            </w:r>
          </w:p>
        </w:tc>
        <w:tc>
          <w:tcPr>
            <w:tcW w:w="17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10</w:t>
            </w:r>
          </w:p>
        </w:tc>
        <w:tc>
          <w:tcPr>
            <w:tcW w:w="8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开展农田尾水循环综合利用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99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</w:rPr>
              <w:t>县农田尾水循环回用工程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5"/>
                <w:sz w:val="21"/>
                <w:szCs w:val="21"/>
              </w:rPr>
              <w:t>清污分流、生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态化改造田埂、库塘、调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lang w:eastAsia="zh-CN"/>
              </w:rPr>
              <w:t>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带等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: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建立农田氮磷生态拦截沟渠系统，充分利用农田周边退养鱼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塘、度弃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坑塘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建设生态湿地，构建农田退水排放生态缓冲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区，有效拦截农田排水中氨磷物质，实现尾水达标排放和循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7"/>
                <w:sz w:val="21"/>
                <w:szCs w:val="21"/>
                <w:highlight w:val="none"/>
              </w:rPr>
              <w:t>环利用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7"/>
                <w:sz w:val="21"/>
                <w:szCs w:val="21"/>
              </w:rPr>
              <w:t>。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农田尾水循环回用工程建设进度：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%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4"/>
                <w:sz w:val="21"/>
                <w:szCs w:val="21"/>
              </w:rPr>
              <w:t>11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、保障措施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50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lang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县召开农业农村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highlight w:val="none"/>
                <w:lang w:eastAsia="zh-CN"/>
              </w:rPr>
              <w:t>污染防治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专题会议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3"/>
                <w:sz w:val="21"/>
                <w:szCs w:val="21"/>
              </w:rPr>
              <w:t>次；组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织农业面源污染防治有关培训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0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次、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人；开展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  <w:lang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"/>
                <w:sz w:val="21"/>
                <w:szCs w:val="21"/>
              </w:rPr>
              <w:t>、检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查、服务等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4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次；各级资金投入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  <w:t>万元。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60" w:lineRule="exact"/>
              <w:ind w:right="83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1.组织领导。至少召开1次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9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含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9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以上由党委或政府主要领导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5"/>
                <w:sz w:val="21"/>
                <w:szCs w:val="21"/>
              </w:rPr>
              <w:t>主持的农业农村污染防治专题会议。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60" w:lineRule="exact"/>
              <w:ind w:left="24" w:right="24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2.机制建立。建立完善日常督导、调度机制并有效执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"/>
                <w:sz w:val="21"/>
                <w:szCs w:val="21"/>
              </w:rPr>
              <w:t>行。及时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开展业务培训，指导服务基层开展工作。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60" w:lineRule="exact"/>
              <w:ind w:left="24" w:lef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14"/>
                <w:sz w:val="21"/>
                <w:szCs w:val="21"/>
              </w:rPr>
              <w:t>3.投入保障。县财政全额拨付省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0"/>
                <w:sz w:val="21"/>
                <w:szCs w:val="21"/>
              </w:rPr>
              <w:t>级以上财政下达的资金。各县相关部门或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9"/>
                <w:sz w:val="21"/>
                <w:szCs w:val="21"/>
              </w:rPr>
              <w:t>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8"/>
                <w:sz w:val="21"/>
                <w:szCs w:val="21"/>
              </w:rPr>
              <w:t>全额兑付省级以上财政下达的资金。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60" w:lineRule="exact"/>
              <w:ind w:right="120" w:right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召开农业农村污染防治专题会议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34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次；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组织农业面源污染培训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"/>
                <w:sz w:val="21"/>
                <w:szCs w:val="21"/>
              </w:rPr>
              <w:t>次；开展督导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检查、服务等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次；各级资金投入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3"/>
                <w:w w:val="10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3"/>
                <w:w w:val="101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元。省级以上项目资金拨付到位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26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4"/>
                <w:sz w:val="21"/>
                <w:szCs w:val="21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>元，到位率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sz w:val="21"/>
                <w:szCs w:val="21"/>
              </w:rPr>
              <w:t>%。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47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填表人：　　　　　　　　　　　　　　　　　　　　　　　　　　　　　　　　　　　　　　　　　　　　　　　　审核人：　</w:t>
            </w:r>
          </w:p>
        </w:tc>
      </w:tr>
    </w:tbl>
    <w:p>
      <w:pPr>
        <w:spacing w:line="14" w:lineRule="auto"/>
        <w:rPr>
          <w:rFonts w:hint="default" w:ascii="Times New Roman" w:hAnsi="Times New Roman" w:eastAsia="方正仿宋简体" w:cs="Times New Roman"/>
          <w:sz w:val="21"/>
          <w:szCs w:val="21"/>
        </w:rPr>
      </w:pPr>
    </w:p>
    <w:sectPr>
      <w:footerReference r:id="rId3" w:type="default"/>
      <w:pgSz w:w="16830" w:h="11920"/>
      <w:pgMar w:top="1013" w:right="1464" w:bottom="400" w:left="954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EyY2VjZjczN2ZhYzcwNTAxMTU2ZTJlM2YyMjhlMTkifQ=="/>
  </w:docVars>
  <w:rsids>
    <w:rsidRoot w:val="00000000"/>
    <w:rsid w:val="03E966DF"/>
    <w:rsid w:val="03F539AF"/>
    <w:rsid w:val="1C0164CE"/>
    <w:rsid w:val="207163B8"/>
    <w:rsid w:val="212769B6"/>
    <w:rsid w:val="42724E16"/>
    <w:rsid w:val="448C60EC"/>
    <w:rsid w:val="485C1EDE"/>
    <w:rsid w:val="4B7420F6"/>
    <w:rsid w:val="4D7A6CCB"/>
    <w:rsid w:val="52AB7FC6"/>
    <w:rsid w:val="62D3163D"/>
    <w:rsid w:val="68533E06"/>
    <w:rsid w:val="689D41D9"/>
    <w:rsid w:val="68D37E04"/>
    <w:rsid w:val="6F0E0694"/>
    <w:rsid w:val="761C0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3255</Words>
  <Characters>3442</Characters>
  <TotalTime>5</TotalTime>
  <ScaleCrop>false</ScaleCrop>
  <LinksUpToDate>false</LinksUpToDate>
  <CharactersWithSpaces>3813</CharactersWithSpaces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2023-04-24T15:25:00Z</dcterms:created>
  <dc:creator>Kingsoft-PDF</dc:creator>
  <cp:lastModifiedBy>Administrator</cp:lastModifiedBy>
  <cp:lastPrinted>2023-04-25T09:00:22Z</cp:lastPrinted>
  <dcterms:modified xsi:type="dcterms:W3CDTF">2023-04-25T09:02:26Z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2023-04-24T15:25:22Z</vt:filetime>
  </property>
  <property fmtid="{D5CDD505-2E9C-101B-9397-08002B2CF9AE}" pid="4" name="UsrData">
    <vt:lpwstr>64462ece0d38b70015efff3e</vt:lpwstr>
  </property>
  <property fmtid="{D5CDD505-2E9C-101B-9397-08002B2CF9AE}" pid="5" name="KSOProductBuildVer">
    <vt:lpwstr>2052-11.1.0.8527</vt:lpwstr>
  </property>
  <property fmtid="{D5CDD505-2E9C-101B-9397-08002B2CF9AE}" pid="6" name="ICV">
    <vt:lpwstr>A5FF41D731D84D758724D6510D437F16_13</vt:lpwstr>
  </property>
</Properties>
</file>