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姚安县人民政府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关于废止部分规范性文件的决定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姚政规〔2020〕1号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各乡镇人民政府，县直各部门：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确保国家法制统一，规范行政行为，推进依法行政进程。按照省人民政府及州人民政府的统一部署，县人民政府决定对2019年12月31日前现行有效的规范性文件进行全面清理。经清理并经十七届县人民政府第42次常务会议审议，决定废止下列4件规范性文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一、《姚安县科学技术奖励办法（试行）》（姚政发〔2006〕24号2006年5月16日）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二、《姚安县专利奖励暂行办法》（2009年姚安县人民政府第7号公告2009年1月7日）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三、《姚安县非税收入管理办法》（2012年姚安县人民政府第15号公告2012年6月1日）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四、《姚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安县城乡规划建设管理规定》（2015年姚安县人民政府第2号公告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2015年8月19日）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本决定自公布之日起施行。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120" w:firstLineChars="16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姚安县人民政府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120" w:firstLineChars="16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2020年10月12日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姚安县人民政府发布     </w:t>
    </w:r>
  </w:p>
  <w:p>
    <w:pPr>
      <w:pStyle w:val="4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姚安县人民政府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  <w:rsid w:val="D3B74693"/>
    <w:rsid w:val="F7B375C5"/>
    <w:rsid w:val="FBFE60A8"/>
    <w:rsid w:val="FFFF2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380</Characters>
  <Lines>1</Lines>
  <Paragraphs>1</Paragraphs>
  <TotalTime>10</TotalTime>
  <ScaleCrop>false</ScaleCrop>
  <LinksUpToDate>false</LinksUpToDate>
  <CharactersWithSpaces>380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2021-09-10T10:41:00Z</dcterms:created>
  <dc:creator>t</dc:creator>
  <cp:lastModifiedBy> 怪我 ！</cp:lastModifiedBy>
  <cp:lastPrinted>2021-10-27T11:30:00Z</cp:lastPrinted>
  <dcterms:modified xsi:type="dcterms:W3CDTF">2022-06-21T11:55:14Z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48C61CB29D3F4D9384F5922CF0F7FFB4</vt:lpwstr>
  </property>
</Properties>
</file>