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A77" w:rsidRPr="00BB3340" w:rsidRDefault="00412F35" w:rsidP="00BB3340">
      <w:pPr>
        <w:spacing w:line="580" w:lineRule="exact"/>
        <w:jc w:val="center"/>
        <w:rPr>
          <w:rFonts w:ascii="方正小标宋简体" w:eastAsia="方正小标宋简体" w:hint="eastAsia"/>
          <w:sz w:val="44"/>
          <w:szCs w:val="44"/>
        </w:rPr>
      </w:pPr>
      <w:r w:rsidRPr="00BB3340">
        <w:rPr>
          <w:rFonts w:ascii="方正小标宋简体" w:eastAsia="方正小标宋简体" w:hint="eastAsia"/>
          <w:sz w:val="44"/>
          <w:szCs w:val="44"/>
        </w:rPr>
        <w:t>姚安县2020年预算绩效管理工作开展情况</w:t>
      </w:r>
    </w:p>
    <w:p w:rsidR="008C6A77" w:rsidRPr="00BB3340" w:rsidRDefault="008C6A77" w:rsidP="00BB3340">
      <w:pPr>
        <w:ind w:firstLineChars="200" w:firstLine="632"/>
      </w:pPr>
    </w:p>
    <w:p w:rsidR="008C6A77" w:rsidRPr="00BB3340" w:rsidRDefault="00804149" w:rsidP="00BB3340">
      <w:pPr>
        <w:ind w:firstLineChars="200" w:firstLine="632"/>
      </w:pPr>
      <w:r w:rsidRPr="00BB3340">
        <w:rPr>
          <w:rFonts w:hint="eastAsia"/>
        </w:rPr>
        <w:t>2020</w:t>
      </w:r>
      <w:r w:rsidRPr="00BB3340">
        <w:rPr>
          <w:rFonts w:hint="eastAsia"/>
        </w:rPr>
        <w:t>年以来，我县认真贯彻落实中央、省、州</w:t>
      </w:r>
      <w:r w:rsidR="00160D33" w:rsidRPr="00BB3340">
        <w:rPr>
          <w:rFonts w:hint="eastAsia"/>
        </w:rPr>
        <w:t>党委、政府</w:t>
      </w:r>
      <w:r w:rsidRPr="00BB3340">
        <w:rPr>
          <w:rFonts w:hint="eastAsia"/>
        </w:rPr>
        <w:t>全面实施预算绩效管理的决策部署，以高起点定位，高标准要求，围绕实现预算和绩效管理一体化目标，稳步推进全方位、全过程、全覆盖预算绩效管理体系建设，</w:t>
      </w:r>
      <w:r w:rsidR="00412F35" w:rsidRPr="00BB3340">
        <w:t>扎实推进预算绩效管理提质增效</w:t>
      </w:r>
      <w:r w:rsidR="001E7077" w:rsidRPr="00BB3340">
        <w:rPr>
          <w:rFonts w:hint="eastAsia"/>
        </w:rPr>
        <w:t>，</w:t>
      </w:r>
      <w:r w:rsidR="00412F35" w:rsidRPr="00BB3340">
        <w:rPr>
          <w:rFonts w:hint="eastAsia"/>
        </w:rPr>
        <w:t>为全县经济社会发展提供了有力保障。</w:t>
      </w:r>
    </w:p>
    <w:p w:rsidR="008C6A77" w:rsidRPr="00BB3340" w:rsidRDefault="00BB3340" w:rsidP="00BB3340">
      <w:pPr>
        <w:ind w:firstLineChars="200" w:firstLine="632"/>
        <w:rPr>
          <w:rFonts w:ascii="方正黑体简体" w:eastAsia="方正黑体简体" w:hint="eastAsia"/>
        </w:rPr>
      </w:pPr>
      <w:r w:rsidRPr="00BB3340">
        <w:rPr>
          <w:rFonts w:ascii="方正黑体简体" w:eastAsia="方正黑体简体" w:hint="eastAsia"/>
        </w:rPr>
        <w:t>一、</w:t>
      </w:r>
      <w:r w:rsidR="00412F35" w:rsidRPr="00BB3340">
        <w:rPr>
          <w:rFonts w:ascii="方正黑体简体" w:eastAsia="方正黑体简体" w:hint="eastAsia"/>
        </w:rPr>
        <w:t>预算绩效管理工作开展情况</w:t>
      </w:r>
    </w:p>
    <w:p w:rsidR="008C6A77" w:rsidRPr="00BB3340" w:rsidRDefault="00412F35" w:rsidP="00BB3340">
      <w:pPr>
        <w:ind w:firstLineChars="200" w:firstLine="632"/>
        <w:rPr>
          <w:rFonts w:ascii="方正楷体简体" w:eastAsia="方正楷体简体" w:hint="eastAsia"/>
        </w:rPr>
      </w:pPr>
      <w:r w:rsidRPr="00BB3340">
        <w:rPr>
          <w:rFonts w:ascii="方正楷体简体" w:eastAsia="方正楷体简体" w:hint="eastAsia"/>
        </w:rPr>
        <w:t>（一）</w:t>
      </w:r>
      <w:r w:rsidR="001E7077" w:rsidRPr="00BB3340">
        <w:rPr>
          <w:rFonts w:ascii="方正楷体简体" w:eastAsia="方正楷体简体" w:hint="eastAsia"/>
        </w:rPr>
        <w:t>强化</w:t>
      </w:r>
      <w:r w:rsidRPr="00BB3340">
        <w:rPr>
          <w:rFonts w:ascii="方正楷体简体" w:eastAsia="方正楷体简体" w:hint="eastAsia"/>
        </w:rPr>
        <w:t>制度建设</w:t>
      </w:r>
      <w:r w:rsidR="001E7077" w:rsidRPr="00BB3340">
        <w:rPr>
          <w:rFonts w:ascii="方正楷体简体" w:eastAsia="方正楷体简体" w:hint="eastAsia"/>
        </w:rPr>
        <w:t>，提升工作定力</w:t>
      </w:r>
    </w:p>
    <w:p w:rsidR="008C6A77" w:rsidRPr="00BB3340" w:rsidRDefault="00412F35" w:rsidP="00BB3340">
      <w:pPr>
        <w:ind w:firstLineChars="200" w:firstLine="632"/>
      </w:pPr>
      <w:r w:rsidRPr="00BB3340">
        <w:t>根据《中共中央国务院关于全面实施预算绩效管理的意见》《中共云南省委云南省人民政府关于全面实施预算绩效管理的实施意见》以及《楚雄州人民政府关于全面实施预算绩效管理的实施意见》文件精神，在广泛征求意见的基础上，</w:t>
      </w:r>
      <w:r w:rsidR="001E7077" w:rsidRPr="00BB3340">
        <w:rPr>
          <w:rFonts w:hint="eastAsia"/>
        </w:rPr>
        <w:t>结合实际</w:t>
      </w:r>
      <w:r w:rsidRPr="00BB3340">
        <w:t>出台了《姚安县人民政府关于全面实施预算绩效管理的实施意见》</w:t>
      </w:r>
      <w:r w:rsidR="001E7077" w:rsidRPr="00BB3340">
        <w:rPr>
          <w:rFonts w:hint="eastAsia"/>
        </w:rPr>
        <w:t>；印发了</w:t>
      </w:r>
      <w:r w:rsidRPr="00BB3340">
        <w:t>《姚安县全面实施预算绩效管理工作推进方案的通知》</w:t>
      </w:r>
      <w:r w:rsidRPr="00BB3340">
        <w:rPr>
          <w:rFonts w:hint="eastAsia"/>
        </w:rPr>
        <w:t>，</w:t>
      </w:r>
      <w:r w:rsidR="001E7077" w:rsidRPr="00BB3340">
        <w:rPr>
          <w:rFonts w:hint="eastAsia"/>
        </w:rPr>
        <w:t>为开展</w:t>
      </w:r>
      <w:r w:rsidRPr="00BB3340">
        <w:rPr>
          <w:rFonts w:hint="eastAsia"/>
        </w:rPr>
        <w:t>预算效管理</w:t>
      </w:r>
      <w:r w:rsidR="001E7077" w:rsidRPr="00BB3340">
        <w:rPr>
          <w:rFonts w:hint="eastAsia"/>
        </w:rPr>
        <w:t>工作提供了制度保障</w:t>
      </w:r>
      <w:r w:rsidRPr="00BB3340">
        <w:rPr>
          <w:rFonts w:hint="eastAsia"/>
        </w:rPr>
        <w:t>。</w:t>
      </w:r>
    </w:p>
    <w:p w:rsidR="008C6A77" w:rsidRPr="00BB3340" w:rsidRDefault="00412F35" w:rsidP="00BB3340">
      <w:pPr>
        <w:ind w:firstLineChars="200" w:firstLine="632"/>
        <w:rPr>
          <w:rFonts w:ascii="方正楷体简体" w:eastAsia="方正楷体简体" w:hint="eastAsia"/>
        </w:rPr>
      </w:pPr>
      <w:r w:rsidRPr="00BB3340">
        <w:rPr>
          <w:rFonts w:ascii="方正楷体简体" w:eastAsia="方正楷体简体" w:hint="eastAsia"/>
        </w:rPr>
        <w:t>（二）提高</w:t>
      </w:r>
      <w:r w:rsidR="00214C7A" w:rsidRPr="00BB3340">
        <w:rPr>
          <w:rFonts w:ascii="方正楷体简体" w:eastAsia="方正楷体简体" w:hint="eastAsia"/>
        </w:rPr>
        <w:t>思想</w:t>
      </w:r>
      <w:r w:rsidRPr="00BB3340">
        <w:rPr>
          <w:rFonts w:ascii="方正楷体简体" w:eastAsia="方正楷体简体" w:hint="eastAsia"/>
        </w:rPr>
        <w:t>认识</w:t>
      </w:r>
      <w:r w:rsidR="00214C7A" w:rsidRPr="00BB3340">
        <w:rPr>
          <w:rFonts w:ascii="方正楷体简体" w:eastAsia="方正楷体简体" w:hint="eastAsia"/>
        </w:rPr>
        <w:t>，</w:t>
      </w:r>
      <w:r w:rsidR="00B777AB" w:rsidRPr="00BB3340">
        <w:rPr>
          <w:rFonts w:ascii="方正楷体简体" w:eastAsia="方正楷体简体" w:hint="eastAsia"/>
        </w:rPr>
        <w:t>规范绩效管理</w:t>
      </w:r>
    </w:p>
    <w:p w:rsidR="008C6A77" w:rsidRPr="00BB3340" w:rsidRDefault="00412F35" w:rsidP="00BB3340">
      <w:pPr>
        <w:ind w:firstLineChars="200" w:firstLine="632"/>
      </w:pPr>
      <w:r w:rsidRPr="00BB3340">
        <w:t>全面</w:t>
      </w:r>
      <w:r w:rsidR="00220C07" w:rsidRPr="00BB3340">
        <w:rPr>
          <w:rFonts w:hint="eastAsia"/>
        </w:rPr>
        <w:t>落实政府过“紧日子”思想，</w:t>
      </w:r>
      <w:r w:rsidRPr="00BB3340">
        <w:rPr>
          <w:rFonts w:hint="eastAsia"/>
        </w:rPr>
        <w:t>实施积极财政政策</w:t>
      </w:r>
      <w:r w:rsidR="00220C07" w:rsidRPr="00BB3340">
        <w:rPr>
          <w:rFonts w:hint="eastAsia"/>
        </w:rPr>
        <w:t>，</w:t>
      </w:r>
      <w:r w:rsidRPr="00BB3340">
        <w:rPr>
          <w:rFonts w:hint="eastAsia"/>
        </w:rPr>
        <w:t>以提高资金配置和使用效益的重要抓手，</w:t>
      </w:r>
      <w:r w:rsidR="00214C7A" w:rsidRPr="00BB3340">
        <w:rPr>
          <w:rFonts w:hint="eastAsia"/>
        </w:rPr>
        <w:t>积极采取措施，</w:t>
      </w:r>
      <w:r w:rsidRPr="00BB3340">
        <w:rPr>
          <w:rFonts w:hint="eastAsia"/>
        </w:rPr>
        <w:t>加强绩效目标动</w:t>
      </w:r>
      <w:r w:rsidRPr="00BB3340">
        <w:t>态</w:t>
      </w:r>
      <w:r w:rsidRPr="00BB3340">
        <w:rPr>
          <w:rFonts w:hint="eastAsia"/>
        </w:rPr>
        <w:t>管理，明确职责分工，规范绩效管理流程，建立健全工作协调机制</w:t>
      </w:r>
      <w:r w:rsidRPr="00BB3340">
        <w:t>，形成联动合力</w:t>
      </w:r>
      <w:r w:rsidRPr="00BB3340">
        <w:rPr>
          <w:rFonts w:hint="eastAsia"/>
        </w:rPr>
        <w:t>，切实加强了对部门项目资金绩效管理工作督促和业务指导，确保预算绩效管理工作</w:t>
      </w:r>
      <w:r w:rsidR="00214C7A" w:rsidRPr="00BB3340">
        <w:rPr>
          <w:rFonts w:hint="eastAsia"/>
        </w:rPr>
        <w:t>落实落</w:t>
      </w:r>
      <w:r w:rsidRPr="00BB3340">
        <w:rPr>
          <w:rFonts w:hint="eastAsia"/>
        </w:rPr>
        <w:t>细。</w:t>
      </w:r>
    </w:p>
    <w:p w:rsidR="008C6A77" w:rsidRPr="00BB3340" w:rsidRDefault="00412F35" w:rsidP="00BB3340">
      <w:pPr>
        <w:ind w:firstLineChars="200" w:firstLine="632"/>
        <w:rPr>
          <w:rFonts w:ascii="方正楷体简体" w:eastAsia="方正楷体简体" w:hint="eastAsia"/>
        </w:rPr>
      </w:pPr>
      <w:r w:rsidRPr="00BB3340">
        <w:rPr>
          <w:rFonts w:ascii="方正楷体简体" w:eastAsia="方正楷体简体" w:hint="eastAsia"/>
        </w:rPr>
        <w:lastRenderedPageBreak/>
        <w:t>（三）</w:t>
      </w:r>
      <w:r w:rsidR="00B777AB" w:rsidRPr="00BB3340">
        <w:rPr>
          <w:rFonts w:ascii="方正楷体简体" w:eastAsia="方正楷体简体" w:hint="eastAsia"/>
        </w:rPr>
        <w:t>树牢管理理念，</w:t>
      </w:r>
      <w:r w:rsidRPr="00BB3340">
        <w:rPr>
          <w:rFonts w:ascii="方正楷体简体" w:eastAsia="方正楷体简体" w:hint="eastAsia"/>
        </w:rPr>
        <w:t>推进预算与绩效管理一体化</w:t>
      </w:r>
    </w:p>
    <w:p w:rsidR="008C6A77" w:rsidRPr="00BB3340" w:rsidRDefault="00412F35" w:rsidP="00BB3340">
      <w:pPr>
        <w:ind w:firstLineChars="200" w:firstLine="632"/>
      </w:pPr>
      <w:r w:rsidRPr="00BB3340">
        <w:t>通过</w:t>
      </w:r>
      <w:r w:rsidR="00214C7A" w:rsidRPr="00BB3340">
        <w:rPr>
          <w:rFonts w:hint="eastAsia"/>
        </w:rPr>
        <w:t>印发</w:t>
      </w:r>
      <w:r w:rsidRPr="00BB3340">
        <w:rPr>
          <w:rFonts w:hint="eastAsia"/>
        </w:rPr>
        <w:t>《</w:t>
      </w:r>
      <w:r w:rsidRPr="00BB3340">
        <w:t>姚安县人民政府关于印发</w:t>
      </w:r>
      <w:r w:rsidRPr="00BB3340">
        <w:t>2020</w:t>
      </w:r>
      <w:r w:rsidRPr="00BB3340">
        <w:t>年预算编制方案的通知</w:t>
      </w:r>
      <w:r w:rsidRPr="00BB3340">
        <w:rPr>
          <w:rFonts w:hint="eastAsia"/>
        </w:rPr>
        <w:t>》，</w:t>
      </w:r>
      <w:r w:rsidRPr="00BB3340">
        <w:t>明确在部门预算编制方案中项目预算支出进行预算绩效管理，牢固树立预算绩效管理理念，将预算绩效管理与预算执行、决算以及预算审查有机融合，建立覆盖所有财政性资金的全过程预算绩效管理新机制，</w:t>
      </w:r>
      <w:r w:rsidRPr="00BB3340">
        <w:rPr>
          <w:rFonts w:hint="eastAsia"/>
        </w:rPr>
        <w:t>将</w:t>
      </w:r>
      <w:r w:rsidRPr="00BB3340">
        <w:t>绩效</w:t>
      </w:r>
      <w:r w:rsidRPr="00BB3340">
        <w:rPr>
          <w:rFonts w:hint="eastAsia"/>
        </w:rPr>
        <w:t>嵌入到预算</w:t>
      </w:r>
      <w:r w:rsidRPr="00BB3340">
        <w:t>管理</w:t>
      </w:r>
      <w:r w:rsidRPr="00BB3340">
        <w:rPr>
          <w:rFonts w:hint="eastAsia"/>
        </w:rPr>
        <w:t>运行中，</w:t>
      </w:r>
      <w:r w:rsidRPr="00BB3340">
        <w:t>着力提升财政资金使用的经济效益、社会效益、生态效益和政治效益。</w:t>
      </w:r>
    </w:p>
    <w:p w:rsidR="00125CBE" w:rsidRPr="00BB3340" w:rsidRDefault="00412F35" w:rsidP="00BB3340">
      <w:pPr>
        <w:ind w:firstLineChars="200" w:firstLine="632"/>
        <w:rPr>
          <w:rFonts w:ascii="方正楷体简体" w:eastAsia="方正楷体简体" w:hint="eastAsia"/>
        </w:rPr>
      </w:pPr>
      <w:r w:rsidRPr="00BB3340">
        <w:rPr>
          <w:rFonts w:ascii="方正楷体简体" w:eastAsia="方正楷体简体" w:hint="eastAsia"/>
        </w:rPr>
        <w:t>（四）</w:t>
      </w:r>
      <w:r w:rsidR="00BB16AD" w:rsidRPr="00BB3340">
        <w:rPr>
          <w:rFonts w:ascii="方正楷体简体" w:eastAsia="方正楷体简体" w:hint="eastAsia"/>
        </w:rPr>
        <w:t>强化绩效责任，</w:t>
      </w:r>
      <w:r w:rsidRPr="00BB3340">
        <w:rPr>
          <w:rFonts w:ascii="方正楷体简体" w:eastAsia="方正楷体简体" w:hint="eastAsia"/>
        </w:rPr>
        <w:t>做好</w:t>
      </w:r>
      <w:r w:rsidR="00125CBE" w:rsidRPr="00BB3340">
        <w:rPr>
          <w:rFonts w:ascii="方正楷体简体" w:eastAsia="方正楷体简体" w:hint="eastAsia"/>
        </w:rPr>
        <w:t>重点项目</w:t>
      </w:r>
      <w:r w:rsidRPr="00BB3340">
        <w:rPr>
          <w:rFonts w:ascii="方正楷体简体" w:eastAsia="方正楷体简体" w:hint="eastAsia"/>
        </w:rPr>
        <w:t>绩效</w:t>
      </w:r>
      <w:r w:rsidR="00125CBE" w:rsidRPr="00BB3340">
        <w:rPr>
          <w:rFonts w:ascii="方正楷体简体" w:eastAsia="方正楷体简体" w:hint="eastAsia"/>
        </w:rPr>
        <w:t>再</w:t>
      </w:r>
      <w:r w:rsidRPr="00BB3340">
        <w:rPr>
          <w:rFonts w:ascii="方正楷体简体" w:eastAsia="方正楷体简体" w:hint="eastAsia"/>
        </w:rPr>
        <w:t>评价</w:t>
      </w:r>
    </w:p>
    <w:p w:rsidR="008C6A77" w:rsidRPr="00BB3340" w:rsidRDefault="00412F35" w:rsidP="00BB3340">
      <w:pPr>
        <w:ind w:firstLineChars="200" w:firstLine="632"/>
      </w:pPr>
      <w:r w:rsidRPr="00BB3340">
        <w:rPr>
          <w:rFonts w:hint="eastAsia"/>
        </w:rPr>
        <w:t>根据</w:t>
      </w:r>
      <w:r w:rsidRPr="00BB3340">
        <w:t>绩效</w:t>
      </w:r>
      <w:r w:rsidRPr="00BB3340">
        <w:rPr>
          <w:rFonts w:hint="eastAsia"/>
        </w:rPr>
        <w:t>评价</w:t>
      </w:r>
      <w:r w:rsidRPr="00BB3340">
        <w:t>年初工作计划，</w:t>
      </w:r>
      <w:r w:rsidRPr="00BB3340">
        <w:rPr>
          <w:rFonts w:hint="eastAsia"/>
        </w:rPr>
        <w:t>按照</w:t>
      </w:r>
      <w:r w:rsidRPr="00BB3340">
        <w:t>《云南省项目支出绩效评价管理办法的通知》（云财绩〔</w:t>
      </w:r>
      <w:r w:rsidRPr="00BB3340">
        <w:t>2020</w:t>
      </w:r>
      <w:r w:rsidRPr="00BB3340">
        <w:t>〕</w:t>
      </w:r>
      <w:r w:rsidRPr="00BB3340">
        <w:t xml:space="preserve">11 </w:t>
      </w:r>
      <w:r w:rsidRPr="00BB3340">
        <w:t>号）</w:t>
      </w:r>
      <w:r w:rsidR="005D4DB5" w:rsidRPr="00BB3340">
        <w:rPr>
          <w:rFonts w:hint="eastAsia"/>
        </w:rPr>
        <w:t>，</w:t>
      </w:r>
      <w:r w:rsidRPr="00BB3340">
        <w:rPr>
          <w:rFonts w:hint="eastAsia"/>
        </w:rPr>
        <w:t>结合</w:t>
      </w:r>
      <w:r w:rsidR="0077243D" w:rsidRPr="00BB3340">
        <w:rPr>
          <w:rFonts w:hint="eastAsia"/>
        </w:rPr>
        <w:t>《</w:t>
      </w:r>
      <w:r w:rsidRPr="00BB3340">
        <w:rPr>
          <w:rFonts w:hint="eastAsia"/>
        </w:rPr>
        <w:t>楚雄州财政局转发</w:t>
      </w:r>
      <w:r w:rsidR="0077243D" w:rsidRPr="00BB3340">
        <w:rPr>
          <w:rFonts w:hint="eastAsia"/>
        </w:rPr>
        <w:t>〈</w:t>
      </w:r>
      <w:r w:rsidRPr="00BB3340">
        <w:rPr>
          <w:rFonts w:hint="eastAsia"/>
        </w:rPr>
        <w:t>云南省财政厅关于加强直达资金绩效管理的通知</w:t>
      </w:r>
      <w:r w:rsidR="0077243D" w:rsidRPr="00BB3340">
        <w:rPr>
          <w:rFonts w:hint="eastAsia"/>
        </w:rPr>
        <w:t>〉</w:t>
      </w:r>
      <w:r w:rsidRPr="00BB3340">
        <w:rPr>
          <w:rFonts w:hint="eastAsia"/>
        </w:rPr>
        <w:t>的通知</w:t>
      </w:r>
      <w:r w:rsidR="0077243D" w:rsidRPr="00BB3340">
        <w:rPr>
          <w:rFonts w:hint="eastAsia"/>
        </w:rPr>
        <w:t>》</w:t>
      </w:r>
      <w:r w:rsidRPr="00BB3340">
        <w:rPr>
          <w:rFonts w:hint="eastAsia"/>
        </w:rPr>
        <w:t>（楚财绩</w:t>
      </w:r>
      <w:r w:rsidRPr="00BB3340">
        <w:t>〔</w:t>
      </w:r>
      <w:r w:rsidRPr="00BB3340">
        <w:t>2020</w:t>
      </w:r>
      <w:r w:rsidRPr="00BB3340">
        <w:rPr>
          <w:rFonts w:hint="eastAsia"/>
        </w:rPr>
        <w:t>〕</w:t>
      </w:r>
      <w:r w:rsidRPr="00BB3340">
        <w:rPr>
          <w:rFonts w:hint="eastAsia"/>
        </w:rPr>
        <w:t>19</w:t>
      </w:r>
      <w:r w:rsidRPr="00BB3340">
        <w:rPr>
          <w:rFonts w:hint="eastAsia"/>
        </w:rPr>
        <w:t>号），</w:t>
      </w:r>
      <w:r w:rsidRPr="00BB3340">
        <w:t>对县级</w:t>
      </w:r>
      <w:r w:rsidRPr="00BB3340">
        <w:rPr>
          <w:rFonts w:hint="eastAsia"/>
        </w:rPr>
        <w:t>财政安排的重点项</w:t>
      </w:r>
      <w:r w:rsidR="005D4DB5" w:rsidRPr="00BB3340">
        <w:rPr>
          <w:rFonts w:hint="eastAsia"/>
        </w:rPr>
        <w:t>目和部分</w:t>
      </w:r>
      <w:r w:rsidRPr="00BB3340">
        <w:rPr>
          <w:rFonts w:hint="eastAsia"/>
        </w:rPr>
        <w:t>直达资金</w:t>
      </w:r>
      <w:r w:rsidR="005D4DB5" w:rsidRPr="00BB3340">
        <w:rPr>
          <w:rFonts w:hint="eastAsia"/>
        </w:rPr>
        <w:t>以</w:t>
      </w:r>
      <w:r w:rsidR="005D4DB5" w:rsidRPr="00BB3340">
        <w:t>委托第三方</w:t>
      </w:r>
      <w:r w:rsidR="005D4DB5" w:rsidRPr="00BB3340">
        <w:rPr>
          <w:rFonts w:hint="eastAsia"/>
        </w:rPr>
        <w:t>的形式</w:t>
      </w:r>
      <w:r w:rsidRPr="00BB3340">
        <w:rPr>
          <w:rFonts w:hint="eastAsia"/>
        </w:rPr>
        <w:t>开展绩效评价，</w:t>
      </w:r>
      <w:r w:rsidR="005D4DB5" w:rsidRPr="00BB3340">
        <w:rPr>
          <w:rFonts w:hint="eastAsia"/>
        </w:rPr>
        <w:t>评价</w:t>
      </w:r>
      <w:r w:rsidRPr="00BB3340">
        <w:rPr>
          <w:rFonts w:hint="eastAsia"/>
        </w:rPr>
        <w:t>项目资金总量</w:t>
      </w:r>
      <w:r w:rsidR="005D4DB5" w:rsidRPr="00BB3340">
        <w:rPr>
          <w:rFonts w:hint="eastAsia"/>
        </w:rPr>
        <w:t>达</w:t>
      </w:r>
      <w:r w:rsidRPr="00BB3340">
        <w:rPr>
          <w:rFonts w:hint="eastAsia"/>
        </w:rPr>
        <w:t>9923.2</w:t>
      </w:r>
      <w:r w:rsidR="005D4DB5" w:rsidRPr="00BB3340">
        <w:rPr>
          <w:rFonts w:hint="eastAsia"/>
        </w:rPr>
        <w:t>0</w:t>
      </w:r>
      <w:r w:rsidRPr="00BB3340">
        <w:rPr>
          <w:rFonts w:hint="eastAsia"/>
        </w:rPr>
        <w:t>万元，其中：县级重点项资金</w:t>
      </w:r>
      <w:r w:rsidRPr="00BB3340">
        <w:rPr>
          <w:rFonts w:hint="eastAsia"/>
        </w:rPr>
        <w:t>194.6</w:t>
      </w:r>
      <w:r w:rsidRPr="00BB3340">
        <w:rPr>
          <w:rFonts w:hint="eastAsia"/>
        </w:rPr>
        <w:t>万元，直达资金</w:t>
      </w:r>
      <w:r w:rsidRPr="00BB3340">
        <w:rPr>
          <w:rFonts w:hint="eastAsia"/>
        </w:rPr>
        <w:t>9728.6</w:t>
      </w:r>
      <w:r w:rsidRPr="00BB3340">
        <w:rPr>
          <w:rFonts w:hint="eastAsia"/>
        </w:rPr>
        <w:t>万元，开展绩效评价的直达资金占</w:t>
      </w:r>
      <w:r w:rsidR="005D4DB5" w:rsidRPr="00BB3340">
        <w:rPr>
          <w:rFonts w:hint="eastAsia"/>
        </w:rPr>
        <w:t>直达</w:t>
      </w:r>
      <w:r w:rsidRPr="00BB3340">
        <w:rPr>
          <w:rFonts w:hint="eastAsia"/>
        </w:rPr>
        <w:t>资金总量</w:t>
      </w:r>
      <w:r w:rsidRPr="00BB3340">
        <w:rPr>
          <w:rFonts w:hint="eastAsia"/>
        </w:rPr>
        <w:t>41416.27</w:t>
      </w:r>
      <w:r w:rsidRPr="00BB3340">
        <w:rPr>
          <w:rFonts w:hint="eastAsia"/>
        </w:rPr>
        <w:t>万元的</w:t>
      </w:r>
      <w:r w:rsidRPr="00BB3340">
        <w:rPr>
          <w:rFonts w:hint="eastAsia"/>
        </w:rPr>
        <w:t>23.96%</w:t>
      </w:r>
      <w:r w:rsidRPr="00BB3340">
        <w:rPr>
          <w:rFonts w:hint="eastAsia"/>
        </w:rPr>
        <w:t>。</w:t>
      </w:r>
    </w:p>
    <w:p w:rsidR="008C6A77" w:rsidRPr="00BB3340" w:rsidRDefault="00412F35" w:rsidP="00BB3340">
      <w:pPr>
        <w:ind w:firstLineChars="200" w:firstLine="632"/>
        <w:rPr>
          <w:rFonts w:ascii="方正楷体简体" w:eastAsia="方正楷体简体" w:hint="eastAsia"/>
        </w:rPr>
      </w:pPr>
      <w:r w:rsidRPr="00BB3340">
        <w:rPr>
          <w:rFonts w:ascii="方正楷体简体" w:eastAsia="方正楷体简体" w:hint="eastAsia"/>
        </w:rPr>
        <w:t>（五）</w:t>
      </w:r>
      <w:r w:rsidR="009B7F51" w:rsidRPr="00BB3340">
        <w:rPr>
          <w:rFonts w:ascii="方正楷体简体" w:eastAsia="方正楷体简体" w:hint="eastAsia"/>
        </w:rPr>
        <w:t>健全工作机制，</w:t>
      </w:r>
      <w:bookmarkStart w:id="0" w:name="_GoBack"/>
      <w:bookmarkEnd w:id="0"/>
      <w:r w:rsidR="00BB16AD" w:rsidRPr="00BB3340">
        <w:rPr>
          <w:rFonts w:ascii="方正楷体简体" w:eastAsia="方正楷体简体" w:hint="eastAsia"/>
        </w:rPr>
        <w:t>强化动态管理</w:t>
      </w:r>
    </w:p>
    <w:p w:rsidR="008C6A77" w:rsidRPr="00BB3340" w:rsidRDefault="00BB16AD" w:rsidP="00BB3340">
      <w:pPr>
        <w:ind w:firstLineChars="200" w:firstLine="632"/>
      </w:pPr>
      <w:r w:rsidRPr="00BB3340">
        <w:rPr>
          <w:rFonts w:hint="eastAsia"/>
        </w:rPr>
        <w:t>通</w:t>
      </w:r>
      <w:r w:rsidRPr="00EE6728">
        <w:rPr>
          <w:rFonts w:hint="eastAsia"/>
          <w:spacing w:val="-4"/>
        </w:rPr>
        <w:t>过印发《姚安县财政局关于做好</w:t>
      </w:r>
      <w:r w:rsidRPr="00EE6728">
        <w:rPr>
          <w:rFonts w:hint="eastAsia"/>
          <w:spacing w:val="-4"/>
        </w:rPr>
        <w:t>2021</w:t>
      </w:r>
      <w:r w:rsidRPr="00EE6728">
        <w:rPr>
          <w:rFonts w:hint="eastAsia"/>
          <w:spacing w:val="-4"/>
        </w:rPr>
        <w:t>年预算绩效动态管理工作的通知》，加强财政部门对所联系部门（单位）的预算绩效管理监督指导工作，</w:t>
      </w:r>
      <w:r w:rsidR="00412F35" w:rsidRPr="00EE6728">
        <w:rPr>
          <w:rFonts w:hint="eastAsia"/>
          <w:spacing w:val="-4"/>
        </w:rPr>
        <w:t>强化绩效目标、绩效运行监控、绩效评价的日常监督管理，建立工作台账，对联系部门预算绩效管理工作开展情况进行统计记录，推行月报告制度，于每月初将上月预算绩效管理工</w:t>
      </w:r>
      <w:r w:rsidR="00412F35" w:rsidRPr="00EE6728">
        <w:rPr>
          <w:rFonts w:hint="eastAsia"/>
          <w:spacing w:val="-4"/>
        </w:rPr>
        <w:lastRenderedPageBreak/>
        <w:t>作台账统计情况进行汇总分析，发现问题及时纠正、整改。</w:t>
      </w:r>
    </w:p>
    <w:p w:rsidR="008C6A77" w:rsidRPr="00BB3340" w:rsidRDefault="00412F35" w:rsidP="00BB3340">
      <w:pPr>
        <w:ind w:firstLineChars="200" w:firstLine="632"/>
        <w:rPr>
          <w:rFonts w:ascii="方正黑体简体" w:eastAsia="方正黑体简体" w:hint="eastAsia"/>
        </w:rPr>
      </w:pPr>
      <w:r w:rsidRPr="00BB3340">
        <w:rPr>
          <w:rFonts w:ascii="方正黑体简体" w:eastAsia="方正黑体简体" w:hint="eastAsia"/>
        </w:rPr>
        <w:t>二、</w:t>
      </w:r>
      <w:r w:rsidR="007503D1" w:rsidRPr="00BB3340">
        <w:rPr>
          <w:rFonts w:ascii="方正黑体简体" w:eastAsia="方正黑体简体" w:hint="eastAsia"/>
        </w:rPr>
        <w:t>强化</w:t>
      </w:r>
      <w:r w:rsidRPr="00BB3340">
        <w:rPr>
          <w:rFonts w:ascii="方正黑体简体" w:eastAsia="方正黑体简体" w:hint="eastAsia"/>
        </w:rPr>
        <w:t>扶贫资金绩效管理</w:t>
      </w:r>
      <w:r w:rsidR="007503D1" w:rsidRPr="00BB3340">
        <w:rPr>
          <w:rFonts w:ascii="方正黑体简体" w:eastAsia="方正黑体简体" w:hint="eastAsia"/>
        </w:rPr>
        <w:t>工作</w:t>
      </w:r>
    </w:p>
    <w:p w:rsidR="008C6A77" w:rsidRPr="00BB3340" w:rsidRDefault="00412F35" w:rsidP="00BB3340">
      <w:pPr>
        <w:ind w:firstLineChars="200" w:firstLine="632"/>
      </w:pPr>
      <w:r w:rsidRPr="00BB3340">
        <w:rPr>
          <w:rFonts w:hint="eastAsia"/>
        </w:rPr>
        <w:t>充分认识加强扶贫资金绩效管理工作的重要性，落实扶贫项目资金绩效管理的主体责任，切实促进扶贫资金政策贯彻到位、工作落实到位，推动扶贫资金绩效管理常态化、均衡化发展，确保决胜脱贫攻坚战。一是做好</w:t>
      </w:r>
      <w:r w:rsidRPr="00BB3340">
        <w:t>2019</w:t>
      </w:r>
      <w:r w:rsidRPr="00BB3340">
        <w:t>年度扶贫项目绩效自评</w:t>
      </w:r>
      <w:r w:rsidR="00880BA1" w:rsidRPr="00BB3340">
        <w:rPr>
          <w:rFonts w:hint="eastAsia"/>
        </w:rPr>
        <w:t>工作</w:t>
      </w:r>
      <w:r w:rsidRPr="00BB3340">
        <w:rPr>
          <w:rFonts w:hint="eastAsia"/>
        </w:rPr>
        <w:t>。要求各项目单本着实事求是</w:t>
      </w:r>
      <w:r w:rsidR="006061A8" w:rsidRPr="00BB3340">
        <w:rPr>
          <w:rFonts w:hint="eastAsia"/>
        </w:rPr>
        <w:t>的原则</w:t>
      </w:r>
      <w:r w:rsidRPr="00BB3340">
        <w:t>对</w:t>
      </w:r>
      <w:r w:rsidRPr="00BB3340">
        <w:t>2019</w:t>
      </w:r>
      <w:r w:rsidRPr="00BB3340">
        <w:t>年度项目支出进度、绩效目标完成情况开展绩效自评，</w:t>
      </w:r>
      <w:r w:rsidRPr="00BB3340">
        <w:rPr>
          <w:rFonts w:hint="eastAsia"/>
        </w:rPr>
        <w:t>确保自评内容的真实性、完整性、及时性。</w:t>
      </w:r>
      <w:r w:rsidRPr="00BB3340">
        <w:t>2019</w:t>
      </w:r>
      <w:r w:rsidRPr="00BB3340">
        <w:t>年</w:t>
      </w:r>
      <w:r w:rsidRPr="00BB3340">
        <w:rPr>
          <w:rFonts w:hint="eastAsia"/>
        </w:rPr>
        <w:t>度</w:t>
      </w:r>
      <w:r w:rsidRPr="00BB3340">
        <w:t>扶贫项目</w:t>
      </w:r>
      <w:r w:rsidRPr="00BB3340">
        <w:t>162</w:t>
      </w:r>
      <w:r w:rsidRPr="00BB3340">
        <w:t>个，预算资金</w:t>
      </w:r>
      <w:r w:rsidRPr="00BB3340">
        <w:rPr>
          <w:rFonts w:hint="eastAsia"/>
        </w:rPr>
        <w:t>51455.05</w:t>
      </w:r>
      <w:r w:rsidRPr="00BB3340">
        <w:t>万元</w:t>
      </w:r>
      <w:r w:rsidR="00880BA1" w:rsidRPr="00BB3340">
        <w:rPr>
          <w:rFonts w:hint="eastAsia"/>
        </w:rPr>
        <w:t>，</w:t>
      </w:r>
      <w:r w:rsidRPr="00BB3340">
        <w:rPr>
          <w:rFonts w:hint="eastAsia"/>
        </w:rPr>
        <w:t>实现</w:t>
      </w:r>
      <w:r w:rsidRPr="00BB3340">
        <w:t>100%</w:t>
      </w:r>
      <w:r w:rsidRPr="00BB3340">
        <w:t>自评填报和审核。</w:t>
      </w:r>
      <w:r w:rsidRPr="00BB3340">
        <w:rPr>
          <w:rFonts w:hint="eastAsia"/>
        </w:rPr>
        <w:t>二是做好</w:t>
      </w:r>
      <w:r w:rsidRPr="00BB3340">
        <w:rPr>
          <w:rFonts w:hint="eastAsia"/>
        </w:rPr>
        <w:t>2020</w:t>
      </w:r>
      <w:r w:rsidRPr="00BB3340">
        <w:rPr>
          <w:rFonts w:hint="eastAsia"/>
        </w:rPr>
        <w:t>年扶贫项资金绩效目标管理填报。</w:t>
      </w:r>
      <w:r w:rsidRPr="00BB3340">
        <w:t>按照</w:t>
      </w:r>
      <w:r w:rsidRPr="00BB3340">
        <w:t>“</w:t>
      </w:r>
      <w:r w:rsidRPr="00BB3340">
        <w:t>谁使用资金，谁设定绩效目标</w:t>
      </w:r>
      <w:r w:rsidRPr="00BB3340">
        <w:t>”</w:t>
      </w:r>
      <w:r w:rsidRPr="00BB3340">
        <w:t>的原则，认真做好项目绩效目标管理</w:t>
      </w:r>
      <w:bookmarkStart w:id="1" w:name="bookmark11"/>
      <w:bookmarkEnd w:id="1"/>
      <w:r w:rsidRPr="00BB3340">
        <w:t>工作，在项目申报时同步编制绩效目标，并于指标文件</w:t>
      </w:r>
      <w:r w:rsidRPr="00BB3340">
        <w:rPr>
          <w:rFonts w:hint="eastAsia"/>
        </w:rPr>
        <w:t>下达</w:t>
      </w:r>
      <w:r w:rsidRPr="00BB3340">
        <w:t>后</w:t>
      </w:r>
      <w:r w:rsidRPr="00BB3340">
        <w:t>3</w:t>
      </w:r>
      <w:r w:rsidRPr="00BB3340">
        <w:t>个工作日内在扶贫资金动态监控平台填报</w:t>
      </w:r>
      <w:r w:rsidRPr="00BB3340">
        <w:rPr>
          <w:rFonts w:hint="eastAsia"/>
        </w:rPr>
        <w:t>，</w:t>
      </w:r>
      <w:r w:rsidRPr="00BB3340">
        <w:t>确保绩效目标填报、审核进度与指标</w:t>
      </w:r>
      <w:r w:rsidRPr="00BB3340">
        <w:rPr>
          <w:rFonts w:hint="eastAsia"/>
        </w:rPr>
        <w:t>下达</w:t>
      </w:r>
      <w:r w:rsidRPr="00BB3340">
        <w:t>进度同步。</w:t>
      </w:r>
      <w:r w:rsidRPr="00BB3340">
        <w:rPr>
          <w:rFonts w:hint="eastAsia"/>
        </w:rPr>
        <w:t>2020</w:t>
      </w:r>
      <w:r w:rsidRPr="00BB3340">
        <w:t>年</w:t>
      </w:r>
      <w:r w:rsidRPr="00BB3340">
        <w:rPr>
          <w:rFonts w:hint="eastAsia"/>
        </w:rPr>
        <w:t>度</w:t>
      </w:r>
      <w:r w:rsidRPr="00BB3340">
        <w:t>扶贫项目</w:t>
      </w:r>
      <w:r w:rsidRPr="00BB3340">
        <w:rPr>
          <w:rFonts w:hint="eastAsia"/>
        </w:rPr>
        <w:t>下达</w:t>
      </w:r>
      <w:r w:rsidRPr="00BB3340">
        <w:rPr>
          <w:rFonts w:hint="eastAsia"/>
        </w:rPr>
        <w:t>155</w:t>
      </w:r>
      <w:r w:rsidRPr="00BB3340">
        <w:rPr>
          <w:rFonts w:hint="eastAsia"/>
        </w:rPr>
        <w:t>个，预算资金</w:t>
      </w:r>
      <w:r w:rsidRPr="00BB3340">
        <w:rPr>
          <w:rFonts w:hint="eastAsia"/>
        </w:rPr>
        <w:t>32698.42</w:t>
      </w:r>
      <w:r w:rsidRPr="00BB3340">
        <w:rPr>
          <w:rFonts w:hint="eastAsia"/>
        </w:rPr>
        <w:t>万元，</w:t>
      </w:r>
      <w:r w:rsidRPr="00BB3340">
        <w:t>同步</w:t>
      </w:r>
      <w:r w:rsidRPr="00BB3340">
        <w:rPr>
          <w:rFonts w:hint="eastAsia"/>
        </w:rPr>
        <w:t>实现</w:t>
      </w:r>
      <w:r w:rsidRPr="00BB3340">
        <w:t>指标</w:t>
      </w:r>
      <w:r w:rsidRPr="00BB3340">
        <w:rPr>
          <w:rFonts w:hint="eastAsia"/>
        </w:rPr>
        <w:t>下达与绩效目标填报和审核达</w:t>
      </w:r>
      <w:r w:rsidRPr="00BB3340">
        <w:rPr>
          <w:rFonts w:hint="eastAsia"/>
        </w:rPr>
        <w:t>100%</w:t>
      </w:r>
      <w:r w:rsidRPr="00BB3340">
        <w:rPr>
          <w:rFonts w:hint="eastAsia"/>
        </w:rPr>
        <w:t>。</w:t>
      </w:r>
    </w:p>
    <w:p w:rsidR="008C6A77" w:rsidRPr="00BB3340" w:rsidRDefault="00412F35" w:rsidP="00BB3340">
      <w:pPr>
        <w:ind w:firstLineChars="200" w:firstLine="632"/>
        <w:rPr>
          <w:rFonts w:ascii="方正黑体简体" w:eastAsia="方正黑体简体" w:hint="eastAsia"/>
        </w:rPr>
      </w:pPr>
      <w:r w:rsidRPr="00BB3340">
        <w:rPr>
          <w:rFonts w:ascii="方正黑体简体" w:eastAsia="方正黑体简体" w:hint="eastAsia"/>
        </w:rPr>
        <w:t>三、扎实推进直达资金绩效管理</w:t>
      </w:r>
    </w:p>
    <w:p w:rsidR="008C6A77" w:rsidRPr="00BB3340" w:rsidRDefault="00412F35" w:rsidP="00BB3340">
      <w:pPr>
        <w:ind w:firstLineChars="200" w:firstLine="632"/>
      </w:pPr>
      <w:r w:rsidRPr="00BB3340">
        <w:rPr>
          <w:rFonts w:hint="eastAsia"/>
        </w:rPr>
        <w:t>根</w:t>
      </w:r>
      <w:r w:rsidRPr="00EE6728">
        <w:rPr>
          <w:rFonts w:hint="eastAsia"/>
          <w:spacing w:val="-6"/>
        </w:rPr>
        <w:t>据</w:t>
      </w:r>
      <w:r w:rsidR="00BB3340" w:rsidRPr="00EE6728">
        <w:rPr>
          <w:rFonts w:hint="eastAsia"/>
          <w:spacing w:val="-6"/>
        </w:rPr>
        <w:t>《</w:t>
      </w:r>
      <w:r w:rsidRPr="00EE6728">
        <w:rPr>
          <w:rFonts w:hint="eastAsia"/>
          <w:spacing w:val="-6"/>
        </w:rPr>
        <w:t>楚雄州财政局转发</w:t>
      </w:r>
      <w:r w:rsidR="00BB3340" w:rsidRPr="00EE6728">
        <w:rPr>
          <w:rFonts w:hint="eastAsia"/>
          <w:spacing w:val="-6"/>
        </w:rPr>
        <w:t>〈</w:t>
      </w:r>
      <w:r w:rsidRPr="00EE6728">
        <w:rPr>
          <w:rFonts w:hint="eastAsia"/>
          <w:spacing w:val="-6"/>
        </w:rPr>
        <w:t>云南省财政厅关于加强直达资金绩效管理的通知</w:t>
      </w:r>
      <w:r w:rsidR="00BB3340" w:rsidRPr="00EE6728">
        <w:rPr>
          <w:rFonts w:hint="eastAsia"/>
          <w:spacing w:val="-6"/>
        </w:rPr>
        <w:t>〉</w:t>
      </w:r>
      <w:r w:rsidRPr="00EE6728">
        <w:rPr>
          <w:rFonts w:hint="eastAsia"/>
          <w:spacing w:val="-6"/>
        </w:rPr>
        <w:t>的通知</w:t>
      </w:r>
      <w:r w:rsidR="00BB3340" w:rsidRPr="00EE6728">
        <w:rPr>
          <w:rFonts w:hint="eastAsia"/>
          <w:spacing w:val="-6"/>
        </w:rPr>
        <w:t>》</w:t>
      </w:r>
      <w:r w:rsidRPr="00EE6728">
        <w:rPr>
          <w:rFonts w:hint="eastAsia"/>
          <w:spacing w:val="-6"/>
        </w:rPr>
        <w:t>（楚财绩</w:t>
      </w:r>
      <w:r w:rsidRPr="00EE6728">
        <w:rPr>
          <w:spacing w:val="-6"/>
        </w:rPr>
        <w:t>〔</w:t>
      </w:r>
      <w:r w:rsidRPr="00EE6728">
        <w:rPr>
          <w:spacing w:val="-6"/>
        </w:rPr>
        <w:t>2020</w:t>
      </w:r>
      <w:r w:rsidRPr="00EE6728">
        <w:rPr>
          <w:rFonts w:hint="eastAsia"/>
          <w:spacing w:val="-6"/>
        </w:rPr>
        <w:t>〕</w:t>
      </w:r>
      <w:r w:rsidRPr="00EE6728">
        <w:rPr>
          <w:rFonts w:hint="eastAsia"/>
          <w:spacing w:val="-6"/>
        </w:rPr>
        <w:t>19</w:t>
      </w:r>
      <w:r w:rsidRPr="00EE6728">
        <w:rPr>
          <w:rFonts w:hint="eastAsia"/>
          <w:spacing w:val="-6"/>
        </w:rPr>
        <w:t>号）文件要求，为切实做好直达资金全过程绩效管理</w:t>
      </w:r>
      <w:r w:rsidRPr="00EE6728">
        <w:rPr>
          <w:spacing w:val="-6"/>
        </w:rPr>
        <w:t>，</w:t>
      </w:r>
      <w:r w:rsidRPr="00EE6728">
        <w:rPr>
          <w:rFonts w:hint="eastAsia"/>
          <w:spacing w:val="-6"/>
        </w:rPr>
        <w:t>充分发挥直达资金在统筹推进疫情防控和经济社会发展上的撬动和牵引作用</w:t>
      </w:r>
      <w:r w:rsidR="007B1639" w:rsidRPr="00EE6728">
        <w:rPr>
          <w:rFonts w:hint="eastAsia"/>
          <w:spacing w:val="-6"/>
        </w:rPr>
        <w:t>，</w:t>
      </w:r>
      <w:r w:rsidRPr="00EE6728">
        <w:rPr>
          <w:rFonts w:hint="eastAsia"/>
          <w:spacing w:val="-6"/>
        </w:rPr>
        <w:t>按照“谁使用资金、谁负责绩效”的原则，</w:t>
      </w:r>
      <w:r w:rsidR="007B1639" w:rsidRPr="00EE6728">
        <w:rPr>
          <w:rFonts w:hint="eastAsia"/>
          <w:spacing w:val="-6"/>
        </w:rPr>
        <w:t>及时</w:t>
      </w:r>
      <w:r w:rsidR="00195772" w:rsidRPr="00EE6728">
        <w:rPr>
          <w:rFonts w:hint="eastAsia"/>
          <w:spacing w:val="-6"/>
        </w:rPr>
        <w:t>将</w:t>
      </w:r>
      <w:r w:rsidR="007B1639" w:rsidRPr="00EE6728">
        <w:rPr>
          <w:rFonts w:hint="eastAsia"/>
          <w:spacing w:val="-6"/>
        </w:rPr>
        <w:t>相关文件进行转发，并结合实际提出</w:t>
      </w:r>
      <w:r w:rsidR="007B1639" w:rsidRPr="00EE6728">
        <w:rPr>
          <w:rFonts w:hint="eastAsia"/>
          <w:spacing w:val="-6"/>
        </w:rPr>
        <w:lastRenderedPageBreak/>
        <w:t>工作要求</w:t>
      </w:r>
      <w:r w:rsidRPr="00EE6728">
        <w:rPr>
          <w:rFonts w:hint="eastAsia"/>
          <w:spacing w:val="-6"/>
        </w:rPr>
        <w:t>，对直达资金绩效管</w:t>
      </w:r>
      <w:r w:rsidR="007B1639" w:rsidRPr="00EE6728">
        <w:rPr>
          <w:rFonts w:hint="eastAsia"/>
          <w:spacing w:val="-6"/>
        </w:rPr>
        <w:t>理</w:t>
      </w:r>
      <w:r w:rsidRPr="00EE6728">
        <w:rPr>
          <w:rFonts w:hint="eastAsia"/>
          <w:spacing w:val="-6"/>
        </w:rPr>
        <w:t>工作</w:t>
      </w:r>
      <w:r w:rsidR="007B1639" w:rsidRPr="00EE6728">
        <w:rPr>
          <w:rFonts w:hint="eastAsia"/>
          <w:spacing w:val="-6"/>
        </w:rPr>
        <w:t>进行</w:t>
      </w:r>
      <w:r w:rsidRPr="00EE6728">
        <w:rPr>
          <w:rFonts w:hint="eastAsia"/>
          <w:spacing w:val="-6"/>
        </w:rPr>
        <w:t>安排部署，进一步压实工作</w:t>
      </w:r>
      <w:r w:rsidR="007B1639" w:rsidRPr="00EE6728">
        <w:rPr>
          <w:rFonts w:hint="eastAsia"/>
          <w:spacing w:val="-6"/>
        </w:rPr>
        <w:t>任务，细化工作职责，明确工作规程和时限要求</w:t>
      </w:r>
      <w:r w:rsidRPr="00EE6728">
        <w:rPr>
          <w:rFonts w:hint="eastAsia"/>
          <w:spacing w:val="-6"/>
        </w:rPr>
        <w:t>，突出项目单位绩效管理直接责任，确保直达资金使用的安全和高效。</w:t>
      </w:r>
      <w:r w:rsidR="00E8366D" w:rsidRPr="00EE6728">
        <w:rPr>
          <w:rFonts w:hint="eastAsia"/>
          <w:spacing w:val="-6"/>
        </w:rPr>
        <w:t>组织</w:t>
      </w:r>
      <w:r w:rsidR="00BF099D" w:rsidRPr="00EE6728">
        <w:rPr>
          <w:rFonts w:hint="eastAsia"/>
          <w:spacing w:val="-6"/>
        </w:rPr>
        <w:t>指导</w:t>
      </w:r>
      <w:r w:rsidR="00195772" w:rsidRPr="00EE6728">
        <w:rPr>
          <w:rFonts w:hint="eastAsia"/>
          <w:spacing w:val="-6"/>
        </w:rPr>
        <w:t>全县</w:t>
      </w:r>
      <w:r w:rsidR="00E8366D" w:rsidRPr="00EE6728">
        <w:rPr>
          <w:rFonts w:hint="eastAsia"/>
          <w:spacing w:val="-6"/>
        </w:rPr>
        <w:t>20</w:t>
      </w:r>
      <w:r w:rsidR="00E8366D" w:rsidRPr="00EE6728">
        <w:rPr>
          <w:rFonts w:hint="eastAsia"/>
          <w:spacing w:val="-6"/>
        </w:rPr>
        <w:t>家直达资金使用</w:t>
      </w:r>
      <w:r w:rsidR="00BF099D" w:rsidRPr="00EE6728">
        <w:rPr>
          <w:rFonts w:hint="eastAsia"/>
          <w:spacing w:val="-6"/>
        </w:rPr>
        <w:t>单位开展绩效自评工作，做到绩效自评全覆盖</w:t>
      </w:r>
      <w:r w:rsidRPr="00EE6728">
        <w:rPr>
          <w:rFonts w:hint="eastAsia"/>
          <w:spacing w:val="-6"/>
        </w:rPr>
        <w:t>。</w:t>
      </w:r>
    </w:p>
    <w:p w:rsidR="008C6A77" w:rsidRPr="00BB3340" w:rsidRDefault="00412F35" w:rsidP="00BB3340">
      <w:pPr>
        <w:ind w:firstLineChars="200" w:firstLine="632"/>
        <w:rPr>
          <w:rFonts w:ascii="方正黑体简体" w:eastAsia="方正黑体简体" w:hint="eastAsia"/>
        </w:rPr>
      </w:pPr>
      <w:r w:rsidRPr="00BB3340">
        <w:rPr>
          <w:rFonts w:ascii="方正黑体简体" w:eastAsia="方正黑体简体" w:hint="eastAsia"/>
        </w:rPr>
        <w:t>四、强化预算绩效管理结果应用</w:t>
      </w:r>
    </w:p>
    <w:p w:rsidR="008C6A77" w:rsidRPr="00EE6728" w:rsidRDefault="00412F35" w:rsidP="00BB3340">
      <w:pPr>
        <w:ind w:firstLineChars="200" w:firstLine="632"/>
        <w:rPr>
          <w:spacing w:val="-6"/>
        </w:rPr>
      </w:pPr>
      <w:r w:rsidRPr="00BB3340">
        <w:t>在</w:t>
      </w:r>
      <w:r w:rsidRPr="00EE6728">
        <w:rPr>
          <w:spacing w:val="-6"/>
        </w:rPr>
        <w:t>预算绩效管理工作中，</w:t>
      </w:r>
      <w:r w:rsidRPr="00EE6728">
        <w:rPr>
          <w:rFonts w:hint="eastAsia"/>
          <w:spacing w:val="-6"/>
        </w:rPr>
        <w:t>将</w:t>
      </w:r>
      <w:r w:rsidRPr="00EE6728">
        <w:rPr>
          <w:spacing w:val="-6"/>
        </w:rPr>
        <w:t>绩效评价结果</w:t>
      </w:r>
      <w:r w:rsidRPr="00EE6728">
        <w:rPr>
          <w:rFonts w:hint="eastAsia"/>
          <w:spacing w:val="-6"/>
        </w:rPr>
        <w:t>作为</w:t>
      </w:r>
      <w:r w:rsidRPr="00EE6728">
        <w:rPr>
          <w:spacing w:val="-6"/>
        </w:rPr>
        <w:t>财政部门和预算部门开展预算编制</w:t>
      </w:r>
      <w:r w:rsidR="00120D43" w:rsidRPr="00EE6728">
        <w:rPr>
          <w:rFonts w:hint="eastAsia"/>
          <w:spacing w:val="-6"/>
        </w:rPr>
        <w:t>以及</w:t>
      </w:r>
      <w:r w:rsidRPr="00EE6728">
        <w:rPr>
          <w:spacing w:val="-6"/>
        </w:rPr>
        <w:t>资金分配的重要依据。预算编制</w:t>
      </w:r>
      <w:r w:rsidRPr="00EE6728">
        <w:rPr>
          <w:rFonts w:hint="eastAsia"/>
          <w:spacing w:val="-6"/>
        </w:rPr>
        <w:t>中预算</w:t>
      </w:r>
      <w:r w:rsidRPr="00EE6728">
        <w:rPr>
          <w:spacing w:val="-6"/>
        </w:rPr>
        <w:t>单位在申报</w:t>
      </w:r>
      <w:r w:rsidRPr="00EE6728">
        <w:rPr>
          <w:rFonts w:hint="eastAsia"/>
          <w:spacing w:val="-6"/>
        </w:rPr>
        <w:t>项目</w:t>
      </w:r>
      <w:r w:rsidRPr="00EE6728">
        <w:rPr>
          <w:spacing w:val="-6"/>
        </w:rPr>
        <w:t>时充分说明项目申请的必要性、绩效目标的可实现性、资金投入的可行性，构建以结果为导向的绩效管理机制。经过评审，通过的项目纳入预算安排给予支持；需调整的项目由主管部门及实施单位调整修改后重新报审；未通过的项目，一律不予安排</w:t>
      </w:r>
      <w:r w:rsidRPr="00EE6728">
        <w:rPr>
          <w:rFonts w:hint="eastAsia"/>
          <w:spacing w:val="-6"/>
        </w:rPr>
        <w:t>。根据州对县“大比拼”综合考核指标，将预算绩效管理</w:t>
      </w:r>
      <w:r w:rsidR="00120D43" w:rsidRPr="00EE6728">
        <w:rPr>
          <w:rFonts w:hint="eastAsia"/>
          <w:spacing w:val="-6"/>
        </w:rPr>
        <w:t>工作</w:t>
      </w:r>
      <w:r w:rsidRPr="00EE6728">
        <w:rPr>
          <w:rFonts w:hint="eastAsia"/>
          <w:spacing w:val="-6"/>
        </w:rPr>
        <w:t>列入</w:t>
      </w:r>
      <w:r w:rsidRPr="00EE6728">
        <w:rPr>
          <w:rFonts w:hint="eastAsia"/>
          <w:spacing w:val="-6"/>
        </w:rPr>
        <w:t>2020</w:t>
      </w:r>
      <w:r w:rsidRPr="00EE6728">
        <w:rPr>
          <w:rFonts w:hint="eastAsia"/>
          <w:spacing w:val="-6"/>
        </w:rPr>
        <w:t>年县“大比拼”综合考核评价指标，对全县</w:t>
      </w:r>
      <w:r w:rsidRPr="00EE6728">
        <w:rPr>
          <w:rFonts w:hint="eastAsia"/>
          <w:spacing w:val="-6"/>
        </w:rPr>
        <w:t>68</w:t>
      </w:r>
      <w:r w:rsidRPr="00EE6728">
        <w:rPr>
          <w:rFonts w:hint="eastAsia"/>
          <w:spacing w:val="-6"/>
        </w:rPr>
        <w:t>家（含</w:t>
      </w:r>
      <w:r w:rsidRPr="00EE6728">
        <w:rPr>
          <w:rFonts w:hint="eastAsia"/>
          <w:spacing w:val="-6"/>
        </w:rPr>
        <w:t>9</w:t>
      </w:r>
      <w:r w:rsidRPr="00EE6728">
        <w:rPr>
          <w:rFonts w:hint="eastAsia"/>
          <w:spacing w:val="-6"/>
        </w:rPr>
        <w:t>个乡镇）一级预算单位进行预算绩效管理考核。将绩效评价结果以及预算绩效管理考核结果作为预算单位下年项目预算参考因素。</w:t>
      </w:r>
    </w:p>
    <w:p w:rsidR="008C6A77" w:rsidRPr="00BB3340" w:rsidRDefault="00412F35" w:rsidP="00BB3340">
      <w:pPr>
        <w:ind w:firstLineChars="200" w:firstLine="632"/>
        <w:rPr>
          <w:rFonts w:ascii="方正黑体简体" w:eastAsia="方正黑体简体"/>
        </w:rPr>
      </w:pPr>
      <w:r w:rsidRPr="00BB3340">
        <w:rPr>
          <w:rFonts w:ascii="方正黑体简体" w:eastAsia="方正黑体简体" w:hint="eastAsia"/>
        </w:rPr>
        <w:t>五、加强预算绩效管理信息公开</w:t>
      </w:r>
    </w:p>
    <w:p w:rsidR="008C6A77" w:rsidRPr="00BB3340" w:rsidRDefault="00412F35" w:rsidP="00BB3340">
      <w:pPr>
        <w:ind w:firstLineChars="200" w:firstLine="632"/>
      </w:pPr>
      <w:r w:rsidRPr="00BB3340">
        <w:rPr>
          <w:rFonts w:hint="eastAsia"/>
        </w:rPr>
        <w:t>按照“应公开、尽公开”的要求和“谁公开、谁负责”、“谁公开、谁回应”的原则，坚持以公开为常态、不公开为例外，全面推进绩效管理信息公开。除涉密内容外，</w:t>
      </w:r>
      <w:r w:rsidRPr="00BB3340">
        <w:t>将预算绩效管理在部门决算和部门预算中进行</w:t>
      </w:r>
      <w:r w:rsidRPr="00BB3340">
        <w:rPr>
          <w:rFonts w:hint="eastAsia"/>
        </w:rPr>
        <w:t>同步</w:t>
      </w:r>
      <w:r w:rsidRPr="00BB3340">
        <w:t>公开</w:t>
      </w:r>
      <w:r w:rsidRPr="00BB3340">
        <w:rPr>
          <w:rFonts w:hint="eastAsia"/>
        </w:rPr>
        <w:t>，将</w:t>
      </w:r>
      <w:r w:rsidRPr="00BB3340">
        <w:t>绩效评价报告形成后</w:t>
      </w:r>
      <w:r w:rsidRPr="00BB3340">
        <w:t>20</w:t>
      </w:r>
      <w:r w:rsidRPr="00BB3340">
        <w:t>日内主动在部门门户网站和</w:t>
      </w:r>
      <w:r w:rsidRPr="00BB3340">
        <w:rPr>
          <w:rFonts w:hint="eastAsia"/>
        </w:rPr>
        <w:t>县人民政府门</w:t>
      </w:r>
      <w:r w:rsidRPr="00BB3340">
        <w:t>户网站进行</w:t>
      </w:r>
      <w:r w:rsidRPr="00BB3340">
        <w:t>“</w:t>
      </w:r>
      <w:r w:rsidRPr="00BB3340">
        <w:t>双公开</w:t>
      </w:r>
      <w:r w:rsidRPr="00BB3340">
        <w:t>”</w:t>
      </w:r>
      <w:r w:rsidRPr="00BB3340">
        <w:rPr>
          <w:rFonts w:hint="eastAsia"/>
        </w:rPr>
        <w:t>。依法公开预算绩效目标管理信息，</w:t>
      </w:r>
      <w:r w:rsidR="00120D43" w:rsidRPr="00BB3340">
        <w:rPr>
          <w:rFonts w:hint="eastAsia"/>
        </w:rPr>
        <w:t>自觉</w:t>
      </w:r>
      <w:r w:rsidRPr="00BB3340">
        <w:rPr>
          <w:rFonts w:hint="eastAsia"/>
        </w:rPr>
        <w:t>接受社会监督。</w:t>
      </w:r>
    </w:p>
    <w:sectPr w:rsidR="008C6A77" w:rsidRPr="00BB3340" w:rsidSect="00BB3340">
      <w:footerReference w:type="default" r:id="rId9"/>
      <w:pgSz w:w="11906" w:h="16838" w:code="9"/>
      <w:pgMar w:top="2098" w:right="1531" w:bottom="1985" w:left="1531" w:header="851" w:footer="158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EB1" w:rsidRDefault="00DC7EB1">
      <w:r>
        <w:separator/>
      </w:r>
    </w:p>
  </w:endnote>
  <w:endnote w:type="continuationSeparator" w:id="1">
    <w:p w:rsidR="00DC7EB1" w:rsidRDefault="00DC7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77" w:rsidRDefault="00EE6728">
    <w:pPr>
      <w:pStyle w:val="a3"/>
      <w:framePr w:wrap="around" w:vAnchor="text" w:hAnchor="margin" w:xAlign="outside" w:y="1"/>
      <w:ind w:leftChars="150" w:left="480" w:rightChars="150" w:right="480"/>
      <w:rPr>
        <w:rStyle w:val="a6"/>
        <w:sz w:val="28"/>
        <w:szCs w:val="28"/>
      </w:rPr>
    </w:pPr>
    <w:r>
      <w:rPr>
        <w:rStyle w:val="a6"/>
        <w:rFonts w:ascii="宋体" w:eastAsia="宋体" w:hAnsi="宋体" w:cs="宋体" w:hint="eastAsia"/>
        <w:sz w:val="28"/>
        <w:szCs w:val="28"/>
      </w:rPr>
      <w:t>–</w:t>
    </w:r>
    <w:r w:rsidR="00DB2488">
      <w:rPr>
        <w:rStyle w:val="a6"/>
        <w:sz w:val="28"/>
        <w:szCs w:val="28"/>
      </w:rPr>
      <w:fldChar w:fldCharType="begin"/>
    </w:r>
    <w:r w:rsidR="00412F35">
      <w:rPr>
        <w:rStyle w:val="a6"/>
        <w:sz w:val="28"/>
        <w:szCs w:val="28"/>
      </w:rPr>
      <w:instrText xml:space="preserve">PAGE  </w:instrText>
    </w:r>
    <w:r w:rsidR="00DB2488">
      <w:rPr>
        <w:rStyle w:val="a6"/>
        <w:sz w:val="28"/>
        <w:szCs w:val="28"/>
      </w:rPr>
      <w:fldChar w:fldCharType="separate"/>
    </w:r>
    <w:r>
      <w:rPr>
        <w:rStyle w:val="a6"/>
        <w:noProof/>
        <w:sz w:val="28"/>
        <w:szCs w:val="28"/>
      </w:rPr>
      <w:t>2</w:t>
    </w:r>
    <w:r w:rsidR="00DB2488">
      <w:rPr>
        <w:rStyle w:val="a6"/>
        <w:sz w:val="28"/>
        <w:szCs w:val="28"/>
      </w:rPr>
      <w:fldChar w:fldCharType="end"/>
    </w:r>
    <w:r>
      <w:rPr>
        <w:rStyle w:val="a6"/>
        <w:rFonts w:ascii="宋体" w:eastAsia="宋体" w:hAnsi="宋体" w:cs="宋体" w:hint="eastAsia"/>
        <w:sz w:val="28"/>
        <w:szCs w:val="28"/>
      </w:rPr>
      <w:t>–</w:t>
    </w:r>
  </w:p>
  <w:p w:rsidR="008C6A77" w:rsidRDefault="008C6A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EB1" w:rsidRDefault="00DC7EB1">
      <w:r>
        <w:separator/>
      </w:r>
    </w:p>
  </w:footnote>
  <w:footnote w:type="continuationSeparator" w:id="1">
    <w:p w:rsidR="00DC7EB1" w:rsidRDefault="00DC7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2720C"/>
    <w:multiLevelType w:val="singleLevel"/>
    <w:tmpl w:val="7E52720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58"/>
  <w:drawingGridVerticalSpacing w:val="579"/>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15E"/>
    <w:rsid w:val="00007C96"/>
    <w:rsid w:val="00042947"/>
    <w:rsid w:val="00081913"/>
    <w:rsid w:val="0008377C"/>
    <w:rsid w:val="00095DE3"/>
    <w:rsid w:val="000C467C"/>
    <w:rsid w:val="000E3E12"/>
    <w:rsid w:val="00120D43"/>
    <w:rsid w:val="00125CBE"/>
    <w:rsid w:val="00143FC3"/>
    <w:rsid w:val="0015015E"/>
    <w:rsid w:val="00160D33"/>
    <w:rsid w:val="00177929"/>
    <w:rsid w:val="00192730"/>
    <w:rsid w:val="00195772"/>
    <w:rsid w:val="001C6735"/>
    <w:rsid w:val="001E7077"/>
    <w:rsid w:val="001F7C49"/>
    <w:rsid w:val="00214C7A"/>
    <w:rsid w:val="002160F4"/>
    <w:rsid w:val="00220C07"/>
    <w:rsid w:val="002340F3"/>
    <w:rsid w:val="0026131B"/>
    <w:rsid w:val="002633C4"/>
    <w:rsid w:val="002655F4"/>
    <w:rsid w:val="002730E4"/>
    <w:rsid w:val="00313D90"/>
    <w:rsid w:val="00322B3F"/>
    <w:rsid w:val="00330738"/>
    <w:rsid w:val="00360AA0"/>
    <w:rsid w:val="00365CDA"/>
    <w:rsid w:val="0038239E"/>
    <w:rsid w:val="003D5207"/>
    <w:rsid w:val="003F6F0B"/>
    <w:rsid w:val="004128FE"/>
    <w:rsid w:val="00412F35"/>
    <w:rsid w:val="0041354A"/>
    <w:rsid w:val="004406C6"/>
    <w:rsid w:val="00455035"/>
    <w:rsid w:val="00495724"/>
    <w:rsid w:val="004B2076"/>
    <w:rsid w:val="004B497E"/>
    <w:rsid w:val="004F5246"/>
    <w:rsid w:val="00520B80"/>
    <w:rsid w:val="005600CE"/>
    <w:rsid w:val="00580D02"/>
    <w:rsid w:val="005907A6"/>
    <w:rsid w:val="005A1177"/>
    <w:rsid w:val="005B4FEF"/>
    <w:rsid w:val="005C7110"/>
    <w:rsid w:val="005D4DB5"/>
    <w:rsid w:val="005E16D8"/>
    <w:rsid w:val="005F01C8"/>
    <w:rsid w:val="006061A8"/>
    <w:rsid w:val="006205C5"/>
    <w:rsid w:val="006456D5"/>
    <w:rsid w:val="00650330"/>
    <w:rsid w:val="006701E7"/>
    <w:rsid w:val="006779EB"/>
    <w:rsid w:val="00696250"/>
    <w:rsid w:val="006A7288"/>
    <w:rsid w:val="006B3CF2"/>
    <w:rsid w:val="006D7868"/>
    <w:rsid w:val="006E29FE"/>
    <w:rsid w:val="00713FD0"/>
    <w:rsid w:val="00727E45"/>
    <w:rsid w:val="007503D1"/>
    <w:rsid w:val="007722F5"/>
    <w:rsid w:val="0077243D"/>
    <w:rsid w:val="007868DF"/>
    <w:rsid w:val="007B1639"/>
    <w:rsid w:val="007C4623"/>
    <w:rsid w:val="007E4488"/>
    <w:rsid w:val="007F2DBC"/>
    <w:rsid w:val="00804149"/>
    <w:rsid w:val="00810D5C"/>
    <w:rsid w:val="008336CD"/>
    <w:rsid w:val="008761EF"/>
    <w:rsid w:val="008805F6"/>
    <w:rsid w:val="00880BA1"/>
    <w:rsid w:val="0089478F"/>
    <w:rsid w:val="008A3E6B"/>
    <w:rsid w:val="008C6A77"/>
    <w:rsid w:val="008D77EE"/>
    <w:rsid w:val="008E64BB"/>
    <w:rsid w:val="00911120"/>
    <w:rsid w:val="00915B09"/>
    <w:rsid w:val="00953AC6"/>
    <w:rsid w:val="0097457C"/>
    <w:rsid w:val="009B7F51"/>
    <w:rsid w:val="00A05D04"/>
    <w:rsid w:val="00A110FC"/>
    <w:rsid w:val="00A13FDB"/>
    <w:rsid w:val="00A65FF8"/>
    <w:rsid w:val="00A66DB0"/>
    <w:rsid w:val="00A81395"/>
    <w:rsid w:val="00AB4634"/>
    <w:rsid w:val="00B64026"/>
    <w:rsid w:val="00B777AB"/>
    <w:rsid w:val="00BB16AD"/>
    <w:rsid w:val="00BB3340"/>
    <w:rsid w:val="00BF099D"/>
    <w:rsid w:val="00BF296F"/>
    <w:rsid w:val="00C31BD3"/>
    <w:rsid w:val="00C4280B"/>
    <w:rsid w:val="00C61F0F"/>
    <w:rsid w:val="00C7590A"/>
    <w:rsid w:val="00C76FCD"/>
    <w:rsid w:val="00C844C8"/>
    <w:rsid w:val="00CA3242"/>
    <w:rsid w:val="00CA5536"/>
    <w:rsid w:val="00CB0980"/>
    <w:rsid w:val="00CD5DB3"/>
    <w:rsid w:val="00CF1576"/>
    <w:rsid w:val="00D04D69"/>
    <w:rsid w:val="00D37B46"/>
    <w:rsid w:val="00D66B58"/>
    <w:rsid w:val="00D86B33"/>
    <w:rsid w:val="00DB2488"/>
    <w:rsid w:val="00DC7EB1"/>
    <w:rsid w:val="00E03FC0"/>
    <w:rsid w:val="00E373DA"/>
    <w:rsid w:val="00E8366D"/>
    <w:rsid w:val="00E86534"/>
    <w:rsid w:val="00E95A50"/>
    <w:rsid w:val="00EE6728"/>
    <w:rsid w:val="00F3140A"/>
    <w:rsid w:val="00F635FB"/>
    <w:rsid w:val="00F8755F"/>
    <w:rsid w:val="00FA2E4F"/>
    <w:rsid w:val="00FB0C33"/>
    <w:rsid w:val="00FF07C6"/>
    <w:rsid w:val="011B1505"/>
    <w:rsid w:val="022D0784"/>
    <w:rsid w:val="02DE390D"/>
    <w:rsid w:val="0594562A"/>
    <w:rsid w:val="05EE1F73"/>
    <w:rsid w:val="0A085EC0"/>
    <w:rsid w:val="0A734700"/>
    <w:rsid w:val="0B1F6629"/>
    <w:rsid w:val="0CDE40A3"/>
    <w:rsid w:val="0E8B66ED"/>
    <w:rsid w:val="0EC76AD3"/>
    <w:rsid w:val="0F040499"/>
    <w:rsid w:val="0F5742D0"/>
    <w:rsid w:val="10FE59BD"/>
    <w:rsid w:val="119F3248"/>
    <w:rsid w:val="11B15234"/>
    <w:rsid w:val="13B65259"/>
    <w:rsid w:val="143B4C99"/>
    <w:rsid w:val="149437F9"/>
    <w:rsid w:val="15C95624"/>
    <w:rsid w:val="1B7C02B1"/>
    <w:rsid w:val="1BD22969"/>
    <w:rsid w:val="1BD52974"/>
    <w:rsid w:val="1BFE5194"/>
    <w:rsid w:val="1FEF0C99"/>
    <w:rsid w:val="203E7F8F"/>
    <w:rsid w:val="2110307E"/>
    <w:rsid w:val="21ED707F"/>
    <w:rsid w:val="21F93342"/>
    <w:rsid w:val="22F16026"/>
    <w:rsid w:val="26CC7049"/>
    <w:rsid w:val="273C648B"/>
    <w:rsid w:val="27661456"/>
    <w:rsid w:val="2A092735"/>
    <w:rsid w:val="2B370D3C"/>
    <w:rsid w:val="2C454D8B"/>
    <w:rsid w:val="2D584A7C"/>
    <w:rsid w:val="2E1114D0"/>
    <w:rsid w:val="2EE5640F"/>
    <w:rsid w:val="30B369AE"/>
    <w:rsid w:val="31A05D84"/>
    <w:rsid w:val="31DE059E"/>
    <w:rsid w:val="32DF2BAA"/>
    <w:rsid w:val="341E4485"/>
    <w:rsid w:val="348D0519"/>
    <w:rsid w:val="351B050D"/>
    <w:rsid w:val="36486EC3"/>
    <w:rsid w:val="37893092"/>
    <w:rsid w:val="390615BC"/>
    <w:rsid w:val="39536A4D"/>
    <w:rsid w:val="3D152971"/>
    <w:rsid w:val="3D3E2E75"/>
    <w:rsid w:val="3D79289E"/>
    <w:rsid w:val="3DA15311"/>
    <w:rsid w:val="40A711CC"/>
    <w:rsid w:val="414B3269"/>
    <w:rsid w:val="43246821"/>
    <w:rsid w:val="4492718F"/>
    <w:rsid w:val="44E6712D"/>
    <w:rsid w:val="454B0309"/>
    <w:rsid w:val="4564144A"/>
    <w:rsid w:val="458F619C"/>
    <w:rsid w:val="47757ADB"/>
    <w:rsid w:val="480B7395"/>
    <w:rsid w:val="4C2A7F2D"/>
    <w:rsid w:val="4E093B68"/>
    <w:rsid w:val="4E58371D"/>
    <w:rsid w:val="50E31C0F"/>
    <w:rsid w:val="51092D31"/>
    <w:rsid w:val="5129530C"/>
    <w:rsid w:val="51D315D6"/>
    <w:rsid w:val="52613793"/>
    <w:rsid w:val="53AB741E"/>
    <w:rsid w:val="545A740B"/>
    <w:rsid w:val="585754F4"/>
    <w:rsid w:val="5B6332FF"/>
    <w:rsid w:val="5B7125BF"/>
    <w:rsid w:val="5D09672A"/>
    <w:rsid w:val="5D1B4C4D"/>
    <w:rsid w:val="5E143CAF"/>
    <w:rsid w:val="5F35046C"/>
    <w:rsid w:val="605043E5"/>
    <w:rsid w:val="6255443B"/>
    <w:rsid w:val="63FC74E8"/>
    <w:rsid w:val="64075B3A"/>
    <w:rsid w:val="64F718A2"/>
    <w:rsid w:val="65565BD7"/>
    <w:rsid w:val="657768B3"/>
    <w:rsid w:val="6BA22AB2"/>
    <w:rsid w:val="6C2E0511"/>
    <w:rsid w:val="6C9F549E"/>
    <w:rsid w:val="6D762F2D"/>
    <w:rsid w:val="6D765EC4"/>
    <w:rsid w:val="6E863351"/>
    <w:rsid w:val="6EA81268"/>
    <w:rsid w:val="6F8F2D6D"/>
    <w:rsid w:val="703F08AC"/>
    <w:rsid w:val="712B3B4B"/>
    <w:rsid w:val="725A0D6E"/>
    <w:rsid w:val="73782A8E"/>
    <w:rsid w:val="74812C7C"/>
    <w:rsid w:val="74BB674A"/>
    <w:rsid w:val="74CF072D"/>
    <w:rsid w:val="75CD3715"/>
    <w:rsid w:val="762E0D52"/>
    <w:rsid w:val="764E2CD3"/>
    <w:rsid w:val="775C2380"/>
    <w:rsid w:val="77AE2006"/>
    <w:rsid w:val="78B02855"/>
    <w:rsid w:val="79203541"/>
    <w:rsid w:val="796517A7"/>
    <w:rsid w:val="79AB23B2"/>
    <w:rsid w:val="79DB69A2"/>
    <w:rsid w:val="7B9E7840"/>
    <w:rsid w:val="7C0B6F89"/>
    <w:rsid w:val="7CC35CD0"/>
    <w:rsid w:val="7CCD5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340"/>
    <w:pPr>
      <w:widowControl w:val="0"/>
      <w:jc w:val="both"/>
    </w:pPr>
    <w:rPr>
      <w:rFonts w:eastAsia="方正仿宋简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B2488"/>
    <w:pPr>
      <w:tabs>
        <w:tab w:val="center" w:pos="4153"/>
        <w:tab w:val="right" w:pos="8306"/>
      </w:tabs>
      <w:snapToGrid w:val="0"/>
      <w:jc w:val="left"/>
    </w:pPr>
    <w:rPr>
      <w:sz w:val="18"/>
      <w:szCs w:val="18"/>
    </w:rPr>
  </w:style>
  <w:style w:type="paragraph" w:styleId="a4">
    <w:name w:val="header"/>
    <w:basedOn w:val="a"/>
    <w:link w:val="Char0"/>
    <w:qFormat/>
    <w:rsid w:val="00DB2488"/>
    <w:pPr>
      <w:pBdr>
        <w:bottom w:val="single" w:sz="6" w:space="1" w:color="auto"/>
      </w:pBdr>
      <w:tabs>
        <w:tab w:val="center" w:pos="4153"/>
        <w:tab w:val="right" w:pos="8306"/>
      </w:tabs>
      <w:snapToGrid w:val="0"/>
      <w:jc w:val="center"/>
    </w:pPr>
    <w:rPr>
      <w:sz w:val="18"/>
      <w:szCs w:val="18"/>
    </w:rPr>
  </w:style>
  <w:style w:type="character" w:styleId="a5">
    <w:name w:val="Strong"/>
    <w:basedOn w:val="a0"/>
    <w:qFormat/>
    <w:rsid w:val="00DB2488"/>
    <w:rPr>
      <w:b/>
    </w:rPr>
  </w:style>
  <w:style w:type="character" w:styleId="a6">
    <w:name w:val="page number"/>
    <w:basedOn w:val="a0"/>
    <w:unhideWhenUsed/>
    <w:qFormat/>
    <w:rsid w:val="00DB2488"/>
  </w:style>
  <w:style w:type="character" w:customStyle="1" w:styleId="Char0">
    <w:name w:val="页眉 Char"/>
    <w:basedOn w:val="a0"/>
    <w:link w:val="a4"/>
    <w:qFormat/>
    <w:rsid w:val="00DB2488"/>
    <w:rPr>
      <w:kern w:val="2"/>
      <w:sz w:val="18"/>
      <w:szCs w:val="18"/>
    </w:rPr>
  </w:style>
  <w:style w:type="character" w:customStyle="1" w:styleId="Char">
    <w:name w:val="页脚 Char"/>
    <w:basedOn w:val="a0"/>
    <w:link w:val="a3"/>
    <w:qFormat/>
    <w:rsid w:val="00DB2488"/>
    <w:rPr>
      <w:kern w:val="2"/>
      <w:sz w:val="18"/>
      <w:szCs w:val="18"/>
    </w:rPr>
  </w:style>
  <w:style w:type="paragraph" w:styleId="a7">
    <w:name w:val="List Paragraph"/>
    <w:basedOn w:val="a"/>
    <w:uiPriority w:val="99"/>
    <w:unhideWhenUsed/>
    <w:qFormat/>
    <w:rsid w:val="00DB24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character" w:styleId="a6">
    <w:name w:val="page number"/>
    <w:basedOn w:val="a0"/>
    <w:unhideWhenUsed/>
    <w:qFormat/>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7">
    <w:name w:val="List Paragraph"/>
    <w:basedOn w:val="a"/>
    <w:uiPriority w:val="99"/>
    <w:unhideWhenUsed/>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3A3539-B37A-4663-A462-DBBC7F6B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347</Words>
  <Characters>1982</Characters>
  <Application>Microsoft Office Word</Application>
  <DocSecurity>0</DocSecurity>
  <Lines>16</Lines>
  <Paragraphs>4</Paragraphs>
  <ScaleCrop>false</ScaleCrop>
  <Company>Microsoft</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林子娟</cp:lastModifiedBy>
  <cp:revision>16</cp:revision>
  <cp:lastPrinted>2020-11-25T00:47:00Z</cp:lastPrinted>
  <dcterms:created xsi:type="dcterms:W3CDTF">2021-09-27T03:18:00Z</dcterms:created>
  <dcterms:modified xsi:type="dcterms:W3CDTF">2021-09-27T07:21:00Z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335549577_btnclosed</vt:lpwstr>
  </property>
  <property fmtid="{D5CDD505-2E9C-101B-9397-08002B2CF9AE}" pid="4" name="ICV">
    <vt:lpwstr>9852152E2101451E95FBD117D8469148</vt:lpwstr>
  </property>
</Properties>
</file>