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2020年姚安县本级一般公共预算、政府性基金</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预算、国有资本经营预算执行变动情况说明</w:t>
      </w:r>
    </w:p>
    <w:p>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一、2020年县本级一般公共预算支出变动情况说明</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1.人大事务款比2019年决算数增长45.04%，主要原是:2020年新增县人大办公楼修缮支出202万元，代表工作经费83万元。</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2.政府办公厅（室）及相关机构事务款比2019年决算数增长310.89%，主要原因是:2020年新增青龙社区项目资金1500万元，何福新村城乡建设用地增减挂钩试点建设项目资金650万元。</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3.发展与改革事务款比2019年决算数增长305.72%，主要原因是:2020年安排社会事业发展规划经费支出增加7650万元，2019年无此项支出。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4.统计信息事务款比2019年决算数增长69.51%，主要原因是:2020年安排专项普查活动经费支出增加283万元，2019年无此项支出。</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5.审计事务款比2019年决算数增长38.1%，主要原因是:2020年安排的人员支出增加12万元，土地补偿增加32万元。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6.人力资源事务款比2019年决算数下降98.2%，主要原因是:2020年人力资源和社会保障系统的人员工资及经费调整到人力资源和社会保障管理事务款核算，导致该款支出减少。</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7.纪检监察事务款比2019年决算数增长38.37%，主要原因是:2020年安排扫黑除恶工作经费、执纪审查工作经费、公务用车购置费等支出增加103万元，大案要案查处支出增加30万元，外网建设等办公经费支出增加89万元。</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8.商贸事务款比2019年决算数下降82.81%，主要原因是:2020年对企业补助安排减少1183万元。</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9.党委办公厅（室）及相关机构事务款比2019年决算数增长35.77%，主要原因是:2020年新增县委干部周转楼修缮改造经费支出200万元。</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其他一般公共服务支出款比2019年决算数下降73%，主要原因是:2019年县本级在安排项目支出时主要侧重于支持稳增长的其他一般公共服务支出等款项科目，2020年按相关要求，在安排项目支出时主要依据项目建设性质和资金来源安排预算支出核算款级科目，因口径调整，至2020年其他一般公共服务支出比上年减少4804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11.检察款比2019年决算数增长60%，主要原因是:2020年安排检察院经费较上年增加15万元。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12.法院款比2019年决算数增长52.63%，主要原因是:2020年安排法院经费较上年增加10万元。</w:t>
      </w:r>
    </w:p>
    <w:p>
      <w:pPr>
        <w:tabs>
          <w:tab w:val="left" w:pos="786"/>
        </w:tabs>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13.进修及培训款比2019年决算数下降72.91%，主要原因是:2019年县委党校搬迁至金秀谷，安排设备购置等支出115万元；教师进修学校搬迁至金秀谷，安排报告厅建设支出等946万元。2020年无此项支出。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14.科学技术普及款比2019年决算数增长870.73%，主要原因是:2020年科普活动经费支出增加357万元。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15.其他科学技术支出款比2019年决算数下降72.07%，主要原因是:2020年科技奖励比2019年减少111万元。</w:t>
      </w:r>
    </w:p>
    <w:p>
      <w:pPr>
        <w:numPr>
          <w:ilvl w:val="0"/>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16.文化和旅游款比2019年决算数增长58.2%，主要原因是:2020年安排项目前期经费、诸葛武侯祠修缮等经费支出增加108万元。</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17.文物款比2019年决算数下降46.51%，主要原因是:2020年文物保护及博物馆经费支出减少40万元。</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18.体育款比2019年决算数增加3100%，主</w:t>
      </w:r>
      <w:bookmarkStart w:id="0" w:name="_GoBack"/>
      <w:bookmarkEnd w:id="0"/>
      <w:r>
        <w:rPr>
          <w:rFonts w:hint="eastAsia" w:ascii="仿宋_GB2312" w:hAnsi="仿宋_GB2312" w:eastAsia="仿宋_GB2312" w:cs="仿宋_GB2312"/>
          <w:color w:val="auto"/>
          <w:sz w:val="32"/>
          <w:szCs w:val="32"/>
          <w:lang w:val="en-US" w:eastAsia="zh-CN"/>
        </w:rPr>
        <w:t>要原因是:2020年安排320万元专项资金用于体育场馆建设，2019年无此项支出，故增长幅度较大。</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19.新闻出版电影款比2019年决算数下降100%，主要原因是:2020年无此项支出。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20.人力资源和社会保障管理事务款比2019年决算数增长341.18%，主要原因是:2020年人力资源和社会保障系统的人员工资及经费调整到人力资源和社会保障管理事务款核算，导致该款支出较上年增幅较大。</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21.民政管理事务款比2019年决算数增长25.88%，主要原因是:2020年基层政权建设和社区治理经费增加193万元。</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22.抚恤款比2019年决算数增长1256.91%，主要原因是:2020年乡镇决算并入县本级，导致支出增加1546万元。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23.退役安置款比2019年决算数增长68.71%，主要原因是:2020年安排退役士兵保险续接补助等支出增加137万元。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24.社会福利款比2019年决算数下降29.86%，主要原因是:2019年为推动殡葬改革，安排支出519万元，2020年此项支出比2019年减少248万元；老年福利支出减少197万元。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25.残疾人事业款比2019年决算数增长199.29%，主要原因是:2020下达的残疾人事业发展专项资金比上年增加562万元。</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26.临时救助款比2019年决算数增长562.86%，主要原因是:2020年上级临时救助专项款比上年增加351万元，流浪乞讨人员救助支出增加43万元。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27.特困人员救助供养款比2019年决算数增长721.79%，主要原因是:2020年安排农村特困人员救助供养支出比上年增加563万元。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28.其他生活救助款比2019年决算数增长2600%，主要原因是:2020年安排的其他农村生活救助比上年增加367万元。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29.退役军人管理事务款比2019年决算数增长116.39%，主要原因是:2020年安排武警中队训练大棚建设支出增加10万元。</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30.公立医院款比2019年决算数增长116.35%，主要原因是:2020年新增县人民医院基础设施建设经费1100万元，专业设备及专用材料购置经费856万元。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31.中医药款比2019年决算数增长388.89%，主要原因是:2020年安排中医药专项补助资金比上年增加420万元。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32.行政事业单位医疗款比2019年决算数增长28.29%，主要原因是:2020年乡镇决算并入县本级，导致支出增加。</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33.医疗保障管理事务款比2019年决算数增长35.75%，主要原因是:2020年医保局人员支出增加。</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34.环境监测与监察款比2019年决算数下降33.33%，主要原因是:2020年建设项目环评审查与监督经费支出较上年减少15万元。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35.自然生态保护款比2019年决算数增长1279.17%，主要原因是:2020年安排自然生态保护经费增加307万元。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36.退耕还林还草款比2019年决算数增长42.09%，主要原因是:2020年退耕现金支出增加296万元。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37.其他节能环保支出款比2019年决算数增长805.26%，主要原因是:2020年安排植被恢复费200万元，中美贸易摩擦稳定就业经费40万元。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38.城乡社区管理事务款比2019年决算数增长50.85%，主要原因是:2020年安排城建局项目前期工作经费110万元，省级园林城市工作经费25万元，公共租赁住房维护管理等经费40万元。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39.城乡社区规划与管理款比2019年决算数下降80.8%，主要原因是:2020年安排城乡社区规划与管理经费减少101万元。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40.城乡社区环境卫生款比2019年决算数增长442.59%，主要原因是:为推进“六城同创”工作，2020年安排专项资金586万元，比上年同期增加478万元。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41.其他城乡社区支出款比2019年决算数下降49.37%，主要原因是:2019年安排姚安县开发投资公司棚户区改造、征地拆迁等支出4549万元，2020年无此项支出。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农业农村款比2019年决算数增长274.59%，主要原因是:2020年安排事业运行支出较上年增加1588万元，农业生产发展支出增加517万元，农业资源保护修复与利用支出增加1071万元，农田建设支出增加1813万元，其他农业农村支出经费增加1111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43.林业和草原款比2019年决算数增长50.38%，主要原因是:2020年安排森林生态效益补偿经费较上年增加715万元。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44.水利款比2019年决算数增长195.62%，主要原因是:2020年安排水利工程建设经费较上年增加2925万元，水利前期工作经费增加310万元。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45.农村综合改革款比2019年决算数增长750%，主要原因是:2020年增加对村民委员会和村党支部的补助15万元，2019年无此项支出。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46.其他农林水支出款比2019年决算数增长4200%，主要原因是:2020年安排的农业农村监测项目资金增加42万元。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47.公路水路运输款比2019年决算数增长42.41%，主要原因是:2020年安排公路建设资金2511万元，2019年无此项支出。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48.成品油价格改革对交通运输的补贴款比2019年决算数下降52.19%，主要原因是:2020年安排城市公交的补贴比2019年减少59万元；对农村道路客运的补贴减少62万元。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49.自然资源事务款比2019年决算数增长183.32%，主要原因是:2020年安排自然资源利用与保护经费较上年增加1949万元。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50.气象事务款比2019年决算数增长122.22%，主要原因是:2020年气象事务经费支出增加22万元。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51.保障性安居工程支出款比2019年决算数下降86.54%，主要原因是:2019年安排城镇保障性安居工程建设资金7120万元，2020年比2019年减少7090万元；老旧小区改造比2019年增加822万元；农村危房改造比2019年减少173万元。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52.粮油事务款比2019年决算数增长489.19%，主要原因是:2020年粮食风险基金增加128万元，新增优质粮工程省级补助经费703万元。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53.应急管理事务款比2019年决算数增长66.06%，主要原因是:2020年安排应急管理事务经费支出增加。</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54.消防事务款比2019年决算数增长430.43%，主要原因是:2020年新增消防救援大队基础设施建设经费150万元。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55.自然灾害防治款比2019年决算数增长1413.33%，主要原因是:2020年安排森林草原防灾减灾经费较上年增加202万元。</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56.其他灾害防治及应急管理支出款比2019年决算数下降100%，主要原因是:2020年无此项支出。</w:t>
      </w:r>
    </w:p>
    <w:p>
      <w:pPr>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二、2020年县本级政府性基金预算支出变动说明</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1.国家电影事业发展专项资金安排的支出款比2019年决算数减少5万元，主要原因是:2020年无此项支出。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2.旅游发展基金安排的支出款比2019年决算数减少40万元，主要原因是:2020年无此项支出。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3.大中型水库移民后期扶持基金安排的支出款比2019年决算数增长40.78%，主要原因是:2020年争取的相关项目上级补助资金增加199万元。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4.国有土地使用权出让收入安排的支出款比2019年决算数减少2996万元，主要原因是:2020年无此项支出。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5.土地储备专项债券收入安排的支出款比2019年决算数减少20000万元，主要原因是:2020年无此项支出。</w:t>
      </w:r>
    </w:p>
    <w:p>
      <w:pPr>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6.棚户区改造专项债券收入安排的支出款比2019年决算数增加6000万元，主要原因是:2020年争取的相关项目的上级补助资金增加6000万元，2019年无此项支出。</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7.大中型水库库区基金安排的支出款比2019年决算数增加3220%，主要原因是:2020年争取的相关项目的上级补助资金增加1288万元。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8.其他政府性基金及对应专项债券收入安排的支出款比2019年决算数增长125%，主要原因是:2020年争取的相关项目的上级补助资金增加12500万元。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9.彩票发行销售机构业务费安排的支出款比2019年决算数下降73.33%，主要原因是:2020年争取的彩票市场调控资金减少8万元。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10.地方政府专项债务付息安排的支出款比2019年决算数增加536.44%，主要原因是:2020年争取的相关项目的上级补助资金增加1266万元。</w:t>
      </w: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11.抗疫特别国债安排的基础设施建设支出款比2019年决算数增加10283万元，主要原因是:2020年争取的相关项目的上级补助资金增加10283万元。</w:t>
      </w:r>
    </w:p>
    <w:p>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三、2020年县本级国有资本经营预算支出变动情况说明</w:t>
      </w:r>
    </w:p>
    <w:p>
      <w:pPr>
        <w:tabs>
          <w:tab w:val="left" w:pos="5811"/>
        </w:tabs>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2020年县本级国有资本经营预算支出比2019年增加8万元，增长100%，主要是国有企业退休人员社会化管理补助支出。2019年无此项支出。</w:t>
      </w:r>
    </w:p>
    <w:p>
      <w:pPr>
        <w:ind w:firstLine="600" w:firstLineChars="200"/>
        <w:jc w:val="left"/>
        <w:rPr>
          <w:rFonts w:hint="default" w:ascii="仿宋_GB2312" w:hAnsi="仿宋_GB2312" w:eastAsia="仿宋_GB2312" w:cs="仿宋_GB2312"/>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4308C"/>
    <w:rsid w:val="00056E49"/>
    <w:rsid w:val="00324149"/>
    <w:rsid w:val="005729D9"/>
    <w:rsid w:val="01491C8C"/>
    <w:rsid w:val="01FD4044"/>
    <w:rsid w:val="048B48C4"/>
    <w:rsid w:val="07522330"/>
    <w:rsid w:val="077C33A6"/>
    <w:rsid w:val="085E0EDC"/>
    <w:rsid w:val="098853D7"/>
    <w:rsid w:val="0A020856"/>
    <w:rsid w:val="0AAA70CB"/>
    <w:rsid w:val="0AFE5A5A"/>
    <w:rsid w:val="0B7653E0"/>
    <w:rsid w:val="0B8B5324"/>
    <w:rsid w:val="0D9312EE"/>
    <w:rsid w:val="0E7A5323"/>
    <w:rsid w:val="122B0B89"/>
    <w:rsid w:val="13C272F7"/>
    <w:rsid w:val="14DC0B3C"/>
    <w:rsid w:val="15917468"/>
    <w:rsid w:val="15BD2DAC"/>
    <w:rsid w:val="17716F4F"/>
    <w:rsid w:val="178C3553"/>
    <w:rsid w:val="18CA1A4C"/>
    <w:rsid w:val="19147941"/>
    <w:rsid w:val="1BE401C9"/>
    <w:rsid w:val="1CAE0FAD"/>
    <w:rsid w:val="1D6E05C1"/>
    <w:rsid w:val="1D985C3D"/>
    <w:rsid w:val="1FC84577"/>
    <w:rsid w:val="206D51A7"/>
    <w:rsid w:val="21C62D1B"/>
    <w:rsid w:val="22913DB2"/>
    <w:rsid w:val="23A03BAD"/>
    <w:rsid w:val="23DE1927"/>
    <w:rsid w:val="249D403C"/>
    <w:rsid w:val="28AE3B52"/>
    <w:rsid w:val="2AF36E48"/>
    <w:rsid w:val="2BB376D6"/>
    <w:rsid w:val="2E874DC7"/>
    <w:rsid w:val="2E8C63BA"/>
    <w:rsid w:val="2F3B1829"/>
    <w:rsid w:val="2FD16841"/>
    <w:rsid w:val="302A6CAB"/>
    <w:rsid w:val="30F5404F"/>
    <w:rsid w:val="313B7D0A"/>
    <w:rsid w:val="31497B9C"/>
    <w:rsid w:val="3275007F"/>
    <w:rsid w:val="352D6470"/>
    <w:rsid w:val="359C13BE"/>
    <w:rsid w:val="3643217C"/>
    <w:rsid w:val="36F15D43"/>
    <w:rsid w:val="37BC14A3"/>
    <w:rsid w:val="385D16F8"/>
    <w:rsid w:val="38793AB3"/>
    <w:rsid w:val="38FB2E02"/>
    <w:rsid w:val="393D5ED9"/>
    <w:rsid w:val="3AA71A18"/>
    <w:rsid w:val="3B4566E0"/>
    <w:rsid w:val="3B7141F3"/>
    <w:rsid w:val="3C8F659A"/>
    <w:rsid w:val="3CC85A0A"/>
    <w:rsid w:val="3CD52898"/>
    <w:rsid w:val="3D047CA3"/>
    <w:rsid w:val="3F40665B"/>
    <w:rsid w:val="406B7497"/>
    <w:rsid w:val="40A42C4C"/>
    <w:rsid w:val="42E871A9"/>
    <w:rsid w:val="431F7260"/>
    <w:rsid w:val="44631310"/>
    <w:rsid w:val="450468E6"/>
    <w:rsid w:val="46467FE8"/>
    <w:rsid w:val="47612F87"/>
    <w:rsid w:val="4813284D"/>
    <w:rsid w:val="49490546"/>
    <w:rsid w:val="499579C8"/>
    <w:rsid w:val="49A545AE"/>
    <w:rsid w:val="4B90155B"/>
    <w:rsid w:val="4BE62DAC"/>
    <w:rsid w:val="4C4A36C0"/>
    <w:rsid w:val="4CF44E1D"/>
    <w:rsid w:val="4ECD47C0"/>
    <w:rsid w:val="507A5935"/>
    <w:rsid w:val="50CA064F"/>
    <w:rsid w:val="51293843"/>
    <w:rsid w:val="527E7A93"/>
    <w:rsid w:val="52C42986"/>
    <w:rsid w:val="52F4710F"/>
    <w:rsid w:val="5376566A"/>
    <w:rsid w:val="54AA2D06"/>
    <w:rsid w:val="55277197"/>
    <w:rsid w:val="57335A6D"/>
    <w:rsid w:val="581F6F6D"/>
    <w:rsid w:val="59332884"/>
    <w:rsid w:val="595D1050"/>
    <w:rsid w:val="59D86DB4"/>
    <w:rsid w:val="5AD7528E"/>
    <w:rsid w:val="5B9F2E8B"/>
    <w:rsid w:val="5D0D4F21"/>
    <w:rsid w:val="5DA54027"/>
    <w:rsid w:val="5E051CC4"/>
    <w:rsid w:val="603B00EC"/>
    <w:rsid w:val="609033BD"/>
    <w:rsid w:val="60D9296A"/>
    <w:rsid w:val="64D3115D"/>
    <w:rsid w:val="65D8638C"/>
    <w:rsid w:val="66DD75C5"/>
    <w:rsid w:val="671F0969"/>
    <w:rsid w:val="68E941CF"/>
    <w:rsid w:val="6AF7584B"/>
    <w:rsid w:val="6B43080F"/>
    <w:rsid w:val="6BEE2664"/>
    <w:rsid w:val="6C4E7D49"/>
    <w:rsid w:val="6E9D46CB"/>
    <w:rsid w:val="6E9E2AB5"/>
    <w:rsid w:val="6F0A7447"/>
    <w:rsid w:val="6F7E383D"/>
    <w:rsid w:val="6F8F2720"/>
    <w:rsid w:val="70072E08"/>
    <w:rsid w:val="714509DE"/>
    <w:rsid w:val="72923A74"/>
    <w:rsid w:val="73372BE5"/>
    <w:rsid w:val="733D68D5"/>
    <w:rsid w:val="73B97F00"/>
    <w:rsid w:val="73D32E4C"/>
    <w:rsid w:val="749F3622"/>
    <w:rsid w:val="74AD517F"/>
    <w:rsid w:val="74D915F8"/>
    <w:rsid w:val="764541AE"/>
    <w:rsid w:val="78194D48"/>
    <w:rsid w:val="7994308C"/>
    <w:rsid w:val="79AD49C3"/>
    <w:rsid w:val="79BA5ABE"/>
    <w:rsid w:val="7C657052"/>
    <w:rsid w:val="7CC87118"/>
    <w:rsid w:val="7CFC1A1D"/>
    <w:rsid w:val="7DE74F8D"/>
    <w:rsid w:val="7DF11620"/>
    <w:rsid w:val="7F67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2020-08-28T07:03:00Z</dcterms:created>
  <dc:creator>Administrator</dc:creator>
  <cp:lastModifiedBy>王欣</cp:lastModifiedBy>
  <dcterms:modified xsi:type="dcterms:W3CDTF">2021-09-28T11:36:28Z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