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7: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姚安县扶贫项目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资产移交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协议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（移交单位）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right="0" w:rightChars="0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乙方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（接管单位）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加强扶贫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资产的合理利用和有效管理，根据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姚安县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有关规定，经甲乙双方协商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扶贫资产移交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达成以下协议。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编号及位置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资产移交范围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及数量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：（见附件—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扶贫资产清单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移交：按照资产权属划分，分类分级移交。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双方责任及义务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甲方责任及义务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（1）甲方负责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资产移交后对经营、管护的监督工作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（2）甲方负责对管护人管理监督工作。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（3）如果乙方违约甲方有收回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扶贫资产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所有权、管护权的权利。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（4）甲方有权定期对管护人员的管理进行检查和指导。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乙方责任和义务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（1）乙方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严格按照项目建后运行管理办法，明确责任，加强资产运行管理，及时确定管理形式，制定管理方案，落实管理措施，确保资产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效运行。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必须保证资产移交后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及附属财产的安全工作，若有丢失或损坏，乙方承担一切损失和责任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（2）乙方必须按章操作，对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设备进行定期维护和保养，保证设备正常运转，若有损害由乙方维修并承担一切费用。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（3）乙方必须积极协助甲方接受各种检查和验收工作。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）乙方必须保证管护和经营期间各种安全工作，由此产生的一切意外事故，由乙方承担一切责任。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、本合同未尽事宜由甲乙双方协商解决，以书面形式经双方签字认可后与本合同具有同等法律效力。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、本合同附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甲乙双方各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1份，县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级行业主管部门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双方代表签字并加盖盖章后生效。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（移交单位）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（接管单位）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乙方代表签：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440" w:firstLineChars="1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56D0"/>
    <w:rsid w:val="0DEB78C6"/>
    <w:rsid w:val="16BF4BD4"/>
    <w:rsid w:val="27690DB7"/>
    <w:rsid w:val="2982565B"/>
    <w:rsid w:val="395B1D27"/>
    <w:rsid w:val="3AA25133"/>
    <w:rsid w:val="46A42268"/>
    <w:rsid w:val="49B656B6"/>
    <w:rsid w:val="52E33FE8"/>
    <w:rsid w:val="572B521B"/>
    <w:rsid w:val="60E21D03"/>
    <w:rsid w:val="627056D0"/>
    <w:rsid w:val="6A706A5C"/>
    <w:rsid w:val="6AAC6918"/>
    <w:rsid w:val="6BD72F85"/>
    <w:rsid w:val="6C821A66"/>
    <w:rsid w:val="71D2034F"/>
    <w:rsid w:val="7FCE0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2019-09-04T01:45:00Z</dcterms:created>
  <dc:creator>郭文红</dc:creator>
  <cp:lastModifiedBy>oO冰竹oOo</cp:lastModifiedBy>
  <dcterms:modified xsi:type="dcterms:W3CDTF">2021-03-22T08:57:55Z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335293553_cloud</vt:lpwstr>
  </property>
</Properties>
</file>