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28"/>
          <w:szCs w:val="28"/>
        </w:rPr>
        <w:t>大河口乡201</w:t>
      </w:r>
      <w:r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28"/>
          <w:szCs w:val="28"/>
        </w:rPr>
        <w:t>年</w:t>
      </w:r>
      <w:r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  <w:t>烟叶生产收购工作中心（站所）经费安排表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站所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eastAsia="zh-CN"/>
              </w:rPr>
              <w:t>工作经费（元）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  <w:tab w:val="center" w:pos="1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大河口烟叶站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大河口派出所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乡林草中心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财政所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乡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农业农村服务中心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乡水务服务中心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合计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3361"/>
    <w:rsid w:val="4BA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2020-01-16T02:10:00Z</dcterms:created>
  <dc:creator></dc:creator>
  <cp:lastModifiedBy></cp:lastModifiedBy>
  <dcterms:modified xsi:type="dcterms:W3CDTF">2020-01-16T02:10:51Z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