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3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89"/>
        <w:gridCol w:w="7851"/>
        <w:gridCol w:w="9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0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left="0" w:leftChars="0"/>
              <w:rPr>
                <w:rFonts w:hint="eastAsia" w:ascii="Times New Roman" w:hAnsi="Times New Roman" w:eastAsia="方正黑体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/>
                <w:sz w:val="32"/>
                <w:szCs w:val="32"/>
              </w:rPr>
              <w:t>附件2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小标宋简体" w:cs="方正小标宋_GBK"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Arial"/>
                <w:bCs/>
                <w:color w:val="000000"/>
                <w:sz w:val="36"/>
                <w:szCs w:val="36"/>
              </w:rPr>
              <w:t>（县、乡、村）农村人居环境整治三档村庄分类统计表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5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 w:cs="Arial"/>
                <w:bCs/>
                <w:color w:val="000000"/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/>
              </w:rPr>
              <w:t>填报单位：        （县、乡、村公章）               填表时间：      年 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7" w:hRule="atLeast"/>
        </w:trPr>
        <w:tc>
          <w:tcPr>
            <w:tcW w:w="8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黑体简体" w:cs="黑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简体" w:cs="黑体"/>
                <w:color w:val="000000"/>
                <w:sz w:val="20"/>
                <w:szCs w:val="20"/>
              </w:rPr>
              <w:t>第一档（干净整洁型村庄）：包括《云南省农村人居环境整治三年行动实施方案（2018-2020年）》中基本清洁型和自然山水型两类村庄和达到《云南省扶贫开发领导小组关于印发〈云南省贫困推出标准和脱贫成果巩固要求指标说明〉的通知》中人居环境整治标准的村庄。到2020年，各项目标要求必须全部完成。（此表样为行政村、乡、县级汇总表，逐级上报。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黑体简体" w:cs="黑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简体" w:cs="黑体"/>
                <w:color w:val="000000"/>
                <w:sz w:val="20"/>
                <w:szCs w:val="20"/>
              </w:rPr>
              <w:t>村庄数量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建立村庄保洁制度，固定保洁员达到1名以上，定期对村庄公共环境清扫保洁。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pacing w:val="-14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pacing w:val="-14"/>
                <w:sz w:val="20"/>
                <w:szCs w:val="20"/>
              </w:rPr>
              <w:t>有指定生活垃圾堆放设施，设施具备防雨、防风、防渗功能，垃圾得到基本处置；禁止垃圾乱堆乱放。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采取符合当地实际的生活污水处理方式，建立基本的生活污水处理设施，禁止村庄污水乱排乱放。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定期清理房前屋后沟塘水渠，保持干净清澈，村内无黑臭污水。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有卫生公厕，并实施日常保洁；实施户厕改造；户厕或公厕能够满足如厕需求。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畜禽实行圈养，有条件的地方应结合实际单独建立畜禽集中养殖区；建设基本的畜禽粪污收集设施，禁止粪污随意排放。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全面实施危房改造，村庄内无危房，住房安全有保障。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物件柴草码放整齐，拆除残垣断壁。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动员村民开展日常清扫，保持庭院整洁有序。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村内主干道进出通畅。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建立维护村庄人居环境的村规民约，并在村内公共场所公告；开展教育引导，提高村民卫生健康意识，养成良好的生活习惯。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0" w:hRule="atLeast"/>
        </w:trPr>
        <w:tc>
          <w:tcPr>
            <w:tcW w:w="8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黑体简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简体" w:cs="黑体"/>
                <w:color w:val="000000"/>
                <w:sz w:val="20"/>
                <w:szCs w:val="20"/>
              </w:rPr>
              <w:t>第二档（提档升级型村庄）：包括《云南省农村人居环境整治三年行动实施方案（2018-2020年）》中提升改善型村庄。要求达到干净整洁型村庄标准要求的基础上，在基础设施、公共服务、道路硬化、污水治理等方面有较大提升。有条件的地区努力争取，到2020年有相当一部分村庄实现相关目标要求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黑体简体" w:cs="黑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简体" w:cs="黑体"/>
                <w:color w:val="000000"/>
                <w:sz w:val="20"/>
                <w:szCs w:val="20"/>
              </w:rPr>
              <w:t>村庄数量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制定并实施村庄整治规划，村内建设得到有效管控。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整治村庄风貌，整体提升村庄建筑风格，达到协调统一。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建立门前“三包”和生活垃圾收费制度，村庄清扫保洁常态化，公共场所保洁全覆盖。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每户配置垃圾桶（箩、筐），有条件的村庄探索农户垃圾干湿分类；村内配套满足需求的垃圾收集设施，生活垃圾得到统一清运处理。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实施农村厕所改造建设，村内公厕达到无害化卫生标准，无害化卫生户厕普及率达到50%以上。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建设生活污水处理设施，生活污水与厕所粪污协同处理，生活污水集中收集覆率盖达到50%以上，生活污水乱排乱放得到管控。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定期清理房前屋后沟塘水渠，保持干净清澈，村内无黑臭污水。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建设集中的畜禽养殖小区，畜禽粪污等农业废弃物得到处理，综合利用率达到75%以上。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进村入户道路通畅；通村道路和入户巷道硬化率达到100%。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村内公共空间有照明设施，间距满足照明需求；照明设施样式与村落景观风貌紧密结合，具有地域特点。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广播、电视、电话、网络等公共通信设施齐全，信号通畅，线路架设规范有序。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在进出村庄道路、公共活动场所、农户庭院等场所种植花草、特色林果或绿化树，开展绿化美化。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拆除清理村内违法违章建筑，私搭乱建问题得到有效整治。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严格按照传统村落保护发展规划要求进行建设活动；完成村内重点历史建筑、历史环境要素的保护提升；完成确需进行保护修缮的传统民居保护工作。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有条件的村庄合理利用公共空间设立停车位。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全面实施危房改造，村庄内无危房，住房安全有保障。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初步建立有制度、有队伍、有经费的长效管护机制。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4" w:hRule="atLeast"/>
        </w:trPr>
        <w:tc>
          <w:tcPr>
            <w:tcW w:w="8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黑体简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简体"/>
                <w:bCs/>
                <w:color w:val="000000"/>
                <w:sz w:val="20"/>
                <w:szCs w:val="20"/>
              </w:rPr>
              <w:t>第三档（生态宜居型村庄）：包括《云南省农村人居环境整治三年行动实施方案（2018-2020年）》中美丽宜居型、旅游特色型两类村庄。要求达到提档升级型示范村要求的基础上，基本实现生态宜居目标，建成美丽乡村。到2020年，少数村庄完成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黑体简体" w:cs="黑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简体" w:cs="黑体"/>
                <w:color w:val="000000"/>
                <w:sz w:val="20"/>
                <w:szCs w:val="20"/>
              </w:rPr>
              <w:t>村庄数量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制定并实施村庄整治规划，村内建设全面实行规划管控；乡村建设规划许可覆盖率达100%。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按照地域特色、民族文化特色全面提升村庄风貌，达到协调统一。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全面实施门前“三包”和生活垃圾收费制度，村庄清扫保洁常态化，公共场所保洁全覆盖。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实施生活垃圾分类，生活垃圾收集、转运、处理全覆盖。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建设水冲式无害化卫生公厕，无害化卫生户厕全覆盖。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生活污水收集处理设施健全，日常运行正常并达到排放标准；生活污水与厕所粪污协同处理，生活污水集中收集覆盖率达到70%以上，无生活污水乱排乱放现象。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有条件的村庄探索实施生活污水处理收费制度。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保持村内沟塘水渠水体干净清澈、水流通畅，景观配置合理美观。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进村入户道路通畅；通村道路和入户巷道硬化率达到100%；按需求规范设置交通、旅游等标识标牌。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村内公共空间有照明设施，间距满足照明需求；照明设施样式与村落景观风貌紧密结合，具有地域特点。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广播、电视、电话、网络等公共通信设施齐全，信号通畅，线路架设规范有序。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在进出村庄道路、公共活动场所、农户庭院等场所种植花草、特色林果或绿化树，开展绿化美化。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拆除清理村内违法违章建筑，私搭乱建问题得到全面整治。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严格按照传统村落保护发展规划要求进行建设活动；完成村内重点历史建筑、历史环境要素的保护提升；完成确需进行保护修缮的传统民居保护工作。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古树名木实现挂牌保护。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有条件的村庄合理利用公共空间建设停车场（点）。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村民饮水符合安全要求，集中供水全覆盖。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农户接电入网率达100%，电表入户率达到100%，电力设施规范，线路安全；有条件的村庄采取管道入地敷设。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全面实施危房改造，村庄内无危房，住房安全有保障。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  <w:t>全面建立有制度、有标准、有队伍、有经费、有督查的长效管护机制。</w:t>
            </w:r>
          </w:p>
        </w:tc>
        <w:tc>
          <w:tcPr>
            <w:tcW w:w="9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left="0" w:leftChars="0"/>
              <w:jc w:val="center"/>
              <w:rPr>
                <w:rFonts w:hint="eastAsia" w:ascii="Times New Roman" w:hAnsi="Times New Roman" w:eastAsia="方正仿宋简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B0A13"/>
    <w:rsid w:val="02AB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2019-12-17T01:45:00Z</dcterms:created>
  <dc:creator></dc:creator>
  <cp:lastModifiedBy></cp:lastModifiedBy>
  <dcterms:modified xsi:type="dcterms:W3CDTF">2019-12-17T01:45:33Z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