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县水务局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政府</w:t>
      </w:r>
      <w:r>
        <w:rPr>
          <w:rFonts w:hint="eastAsia" w:ascii="方正小标宋简体" w:eastAsia="方正小标宋简体"/>
          <w:sz w:val="44"/>
          <w:szCs w:val="44"/>
        </w:rPr>
        <w:t>信息公开工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作年度报告制度</w:t>
      </w:r>
    </w:p>
    <w:p>
      <w:pPr>
        <w:spacing w:line="540" w:lineRule="exact"/>
        <w:rPr>
          <w:rFonts w:hint="eastAsia" w:ascii="方正仿宋简体" w:eastAsia="方正仿宋简体"/>
        </w:rPr>
      </w:pPr>
    </w:p>
    <w:p>
      <w:pPr>
        <w:spacing w:line="540" w:lineRule="exact"/>
        <w:ind w:firstLine="640" w:firstLineChars="200"/>
        <w:rPr>
          <w:rFonts w:hint="eastAsia" w:ascii="方正仿宋简体" w:eastAsia="方正仿宋简体"/>
        </w:rPr>
      </w:pPr>
      <w:r>
        <w:rPr>
          <w:rFonts w:hint="eastAsia" w:ascii="方正仿宋简体" w:eastAsia="方正仿宋简体"/>
        </w:rPr>
        <w:t>为全面掌握情况，总结经验，强化监督，不断把本局政府信息公开工作引向深入，根据《中华人民共和国政府信息公开条例》的规定，结合我局工作实际，制定本制度。</w:t>
      </w:r>
    </w:p>
    <w:p>
      <w:pPr>
        <w:spacing w:line="540" w:lineRule="exact"/>
        <w:ind w:firstLine="640" w:firstLineChars="200"/>
        <w:rPr>
          <w:rFonts w:hint="eastAsia" w:ascii="方正仿宋简体" w:eastAsia="方正仿宋简体"/>
        </w:rPr>
      </w:pPr>
      <w:r>
        <w:rPr>
          <w:rFonts w:hint="eastAsia" w:ascii="方正仿宋简体" w:eastAsia="方正仿宋简体"/>
        </w:rPr>
        <w:t>一、年度工作报告是本局一年来政府信息公开工作总体情况，于每年3月31日前将开展各项工作的情况向县政府信息公开办公室提交书面报告，并在本局外网上传公告。</w:t>
      </w:r>
    </w:p>
    <w:p>
      <w:pPr>
        <w:spacing w:line="540" w:lineRule="exact"/>
        <w:ind w:firstLine="640" w:firstLineChars="200"/>
        <w:rPr>
          <w:rFonts w:hint="eastAsia" w:ascii="方正仿宋简体" w:eastAsia="方正仿宋简体"/>
        </w:rPr>
      </w:pPr>
      <w:r>
        <w:rPr>
          <w:rFonts w:hint="eastAsia" w:ascii="方正仿宋简体" w:eastAsia="方正仿宋简体"/>
        </w:rPr>
        <w:t>二、局政府信息公开工作年度报告应通过门户网站向社会公布。</w:t>
      </w:r>
    </w:p>
    <w:p>
      <w:pPr>
        <w:spacing w:line="540" w:lineRule="exact"/>
        <w:ind w:firstLine="640" w:firstLineChars="200"/>
        <w:rPr>
          <w:rFonts w:hint="eastAsia" w:ascii="方正仿宋简体" w:eastAsia="方正仿宋简体"/>
        </w:rPr>
      </w:pPr>
      <w:r>
        <w:rPr>
          <w:rFonts w:hint="eastAsia" w:ascii="方正仿宋简体" w:eastAsia="方正仿宋简体"/>
        </w:rPr>
        <w:t>三、年度政府信息公开工作情况的报告内容包括以下几个方面。</w:t>
      </w:r>
    </w:p>
    <w:p>
      <w:pPr>
        <w:spacing w:line="540" w:lineRule="exact"/>
        <w:ind w:firstLine="640" w:firstLineChars="200"/>
        <w:rPr>
          <w:rFonts w:hint="eastAsia" w:ascii="方正仿宋简体" w:eastAsia="方正仿宋简体"/>
        </w:rPr>
      </w:pPr>
      <w:r>
        <w:rPr>
          <w:rFonts w:hint="eastAsia" w:ascii="方正仿宋简体" w:eastAsia="方正仿宋简体"/>
        </w:rPr>
        <w:t>（一）本年度政府信息公开工作的基本情况。包括：政府信息公开工作机构和人员调整情况，政府信息的清理、更新情况，主动公开和依申请公开的情况，不予公开的信息情况，政府信息公开载体的建设、运行情况等。</w:t>
      </w:r>
    </w:p>
    <w:p>
      <w:pPr>
        <w:spacing w:line="540" w:lineRule="exact"/>
        <w:ind w:firstLine="640" w:firstLineChars="200"/>
        <w:rPr>
          <w:rFonts w:hint="eastAsia" w:ascii="方正仿宋简体" w:eastAsia="方正仿宋简体"/>
        </w:rPr>
      </w:pPr>
      <w:r>
        <w:rPr>
          <w:rFonts w:hint="eastAsia" w:ascii="方正仿宋简体" w:eastAsia="方正仿宋简体"/>
        </w:rPr>
        <w:t>（二）政府信息公开工作的主要做法和经验。</w:t>
      </w:r>
    </w:p>
    <w:p>
      <w:pPr>
        <w:spacing w:line="540" w:lineRule="exact"/>
        <w:ind w:firstLine="640" w:firstLineChars="200"/>
        <w:rPr>
          <w:rFonts w:hint="eastAsia" w:ascii="方正仿宋简体" w:eastAsia="方正仿宋简体"/>
        </w:rPr>
      </w:pPr>
      <w:r>
        <w:rPr>
          <w:rFonts w:hint="eastAsia" w:ascii="方正仿宋简体" w:eastAsia="方正仿宋简体"/>
        </w:rPr>
        <w:t>（三）政府信息公开申请行政复议、提起行政诉讼的情况。</w:t>
      </w:r>
    </w:p>
    <w:p>
      <w:pPr>
        <w:spacing w:line="540" w:lineRule="exact"/>
        <w:ind w:firstLine="640" w:firstLineChars="200"/>
        <w:rPr>
          <w:rFonts w:hint="eastAsia" w:ascii="方正仿宋简体" w:eastAsia="方正仿宋简体"/>
        </w:rPr>
      </w:pPr>
      <w:r>
        <w:rPr>
          <w:rFonts w:hint="eastAsia" w:ascii="方正仿宋简体" w:eastAsia="方正仿宋简体"/>
        </w:rPr>
        <w:t>（四）政府信息公开工作中存在的主要问题和整改建议。</w:t>
      </w:r>
    </w:p>
    <w:p>
      <w:pPr>
        <w:spacing w:line="540" w:lineRule="exact"/>
        <w:ind w:firstLine="640" w:firstLineChars="200"/>
        <w:rPr>
          <w:rFonts w:hint="eastAsia" w:ascii="方正仿宋简体" w:eastAsia="方正仿宋简体"/>
        </w:rPr>
      </w:pPr>
      <w:r>
        <w:rPr>
          <w:rFonts w:hint="eastAsia" w:ascii="方正仿宋简体" w:eastAsia="方正仿宋简体"/>
        </w:rPr>
        <w:t>（五）政府信息公开工作中其他需要报告的内容。</w:t>
      </w:r>
    </w:p>
    <w:p>
      <w:pPr>
        <w:spacing w:line="540" w:lineRule="exact"/>
        <w:ind w:firstLine="640" w:firstLineChars="200"/>
        <w:rPr>
          <w:rFonts w:hint="eastAsia" w:ascii="方正仿宋简体" w:eastAsia="方正仿宋简体"/>
        </w:rPr>
      </w:pPr>
      <w:r>
        <w:rPr>
          <w:rFonts w:hint="eastAsia" w:ascii="方正仿宋简体" w:eastAsia="方正仿宋简体"/>
        </w:rPr>
        <w:t>四、局信息公开领导小组办公室负责本局政府信息公开年度报告。</w:t>
      </w:r>
    </w:p>
    <w:p>
      <w:pPr>
        <w:spacing w:line="540" w:lineRule="exact"/>
        <w:ind w:firstLine="640" w:firstLineChars="200"/>
        <w:rPr>
          <w:rFonts w:hint="eastAsia" w:ascii="方正仿宋简体" w:eastAsia="方正仿宋简体"/>
        </w:rPr>
      </w:pPr>
      <w:r>
        <w:rPr>
          <w:rFonts w:hint="eastAsia" w:ascii="方正仿宋简体" w:eastAsia="方正仿宋简体"/>
        </w:rPr>
        <w:t>五、本制度自印发之日起施行。</w:t>
      </w:r>
    </w:p>
    <w:sectPr>
      <w:headerReference r:id="rId3" w:type="default"/>
      <w:footerReference r:id="rId4" w:type="default"/>
      <w:pgSz w:w="11906" w:h="16838"/>
      <w:pgMar w:top="2098" w:right="1531" w:bottom="1985" w:left="1531" w:header="851" w:footer="992" w:gutter="0"/>
      <w:pgNumType w:fmt="numberInDash" w:start="4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  <w:szCs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仿宋_GB2312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1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ZjYzY3MjdiMmE2Yzg2YmZhYjUxZDcyYWY5NzAzMjQifQ=="/>
    <w:docVar w:name="KSO_WPS_MARK_KEY" w:val="3f67db5b-3a64-4165-b8dd-f7374ab26a8d"/>
  </w:docVars>
  <w:rsids>
    <w:rsidRoot w:val="006E74D8"/>
    <w:rsid w:val="000B3148"/>
    <w:rsid w:val="002C02D9"/>
    <w:rsid w:val="006E74D8"/>
    <w:rsid w:val="00705A4C"/>
    <w:rsid w:val="008434B9"/>
    <w:rsid w:val="00863485"/>
    <w:rsid w:val="009C72EB"/>
    <w:rsid w:val="00AF14F1"/>
    <w:rsid w:val="00F53F7B"/>
    <w:rsid w:val="08340D4F"/>
    <w:rsid w:val="616D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454</Words>
  <Characters>455</Characters>
  <Lines>3</Lines>
  <Paragraphs>1</Paragraphs>
  <TotalTime>34</TotalTime>
  <ScaleCrop>false</ScaleCrop>
  <LinksUpToDate>false</LinksUpToDate>
  <CharactersWithSpaces>455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2017-09-21T08:08:00Z</dcterms:created>
  <dc:creator>Administrator</dc:creator>
  <cp:lastModifiedBy>Administrator</cp:lastModifiedBy>
  <cp:lastPrinted>2019-07-03T07:22:00Z</cp:lastPrinted>
  <dcterms:modified xsi:type="dcterms:W3CDTF">2024-01-29T01:13:53Z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878259F59EA44D7CB5619814261D5A9E_12</vt:lpwstr>
  </property>
</Properties>
</file>