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姚安县</w:t>
      </w:r>
      <w:r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  <w:t>水务局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政府网站信息内容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审核发布制度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简体" w:cs="Times New Roman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为加强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水务局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政府信息安全管理，促进政府网站信息审核发布工作的制度化、规范化，保障信息发布的严肃性、及时性、准确性和权威性，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根据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水务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工作，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特制定本制度。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黑体简体" w:hAnsi="方正黑体简体" w:eastAsia="方正黑体简体" w:cs="方正黑体简体"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sz w:val="32"/>
          <w:szCs w:val="32"/>
          <w:lang w:eastAsia="zh-CN"/>
        </w:rPr>
        <w:t>一、</w:t>
      </w:r>
      <w:r>
        <w:rPr>
          <w:rFonts w:hint="eastAsia" w:ascii="方正黑体简体" w:hAnsi="方正黑体简体" w:eastAsia="方正黑体简体" w:cs="方正黑体简体"/>
          <w:sz w:val="32"/>
          <w:szCs w:val="32"/>
        </w:rPr>
        <w:t>信息公开内容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网站信息公开内容的发布应严格遵守国家有关规定，能准确、及时地反映本单位各项工作最新动态，涉及单位秘密、内部办公信息不得发布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，应公开的内容为：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（一）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本单位制定的信息公开目录规定须对外公布的机构设置及职能信息、法规文件、规划计划、涉及民生领域服务事项的实施方案和相关政策解读、重点领域信息、政府信息公开制度、政府信息公开年度报告、财政预决算和日常工作动态信息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二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本单位主办或承办的各类活动。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黑体简体" w:hAnsi="方正黑体简体" w:eastAsia="方正黑体简体" w:cs="方正黑体简体"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sz w:val="32"/>
          <w:szCs w:val="32"/>
        </w:rPr>
        <w:t>二、信息审核机制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遵循统一管理，分工负责，及时更新的原则，对需要审核发布的信息，由各责任股室提供，并报分管领导审核签字备案后，方可在政府网站上予以发布。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黑体简体" w:hAnsi="方正黑体简体" w:eastAsia="方正黑体简体" w:cs="方正黑体简体"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sz w:val="32"/>
          <w:szCs w:val="32"/>
        </w:rPr>
        <w:t>三、信息发布规定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单位信息员具体负责本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单位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政府信息内容上网保障工作，对于定期更新的按部门信息公开目录要求更新；对于涉及民生领域的重要事项，要围绕政策的制定和实施情况及时更新；重大活动、重要会议当天撰写稿件，24小时内发布。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黑体简体" w:hAnsi="方正黑体简体" w:eastAsia="方正黑体简体" w:cs="方正黑体简体"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sz w:val="32"/>
          <w:szCs w:val="32"/>
        </w:rPr>
        <w:t>四、信息安全要求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（一）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网站信息内容公开严格遵守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涉密信息不上网，上网信息不涉密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的原则，层层把关，凡未经审核的信息严禁上网发布。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（二）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网站转载其他媒体的信息，应遵守国家和省、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州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的有关规定。被转载的网站应是国家、省、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州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的政府网站，以此保证所转载信息的真实性、权威性。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（三）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建立健全网站信息内容安全管理制度，坚决杜绝可能引起群体事件信息的传播，坚决杜绝有害信息的扩散，严禁涉密信息上网，防止泄露国家秘密。发布的信息不得含有下列内容：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1．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违反宪法所确定的基本原则：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2．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危害国家安全，泄露国家秘密，煽动颠覆国家政权，破坏国家统一；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3．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损害国家的荣誉和利益；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4．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煽动民族仇恨、民族歧视，破坏民族团结；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5．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破坏国家宗教政策，宣扬邪教，宣扬封建迷信；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6．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散布谣言，编造和传播假新闻，扰乱社会秩序，破坏社会稳定；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7．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散布淫秽、色情、赌博、暴力、恐怖或者教唆犯罪；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8．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侮辱或者诽谤他人，侵害他人合法权益；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9．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法律、法规禁止的其他内容。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黑体简体" w:hAnsi="方正黑体简体" w:eastAsia="方正黑体简体" w:cs="方正黑体简体"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sz w:val="32"/>
          <w:szCs w:val="32"/>
        </w:rPr>
        <w:t>五、本制度由姚安县</w:t>
      </w:r>
      <w:r>
        <w:rPr>
          <w:rFonts w:hint="eastAsia" w:ascii="方正黑体简体" w:hAnsi="方正黑体简体" w:eastAsia="方正黑体简体" w:cs="方正黑体简体"/>
          <w:sz w:val="32"/>
          <w:szCs w:val="32"/>
          <w:lang w:eastAsia="zh-CN"/>
        </w:rPr>
        <w:t>水务局</w:t>
      </w:r>
      <w:r>
        <w:rPr>
          <w:rFonts w:hint="eastAsia" w:ascii="方正黑体简体" w:hAnsi="方正黑体简体" w:eastAsia="方正黑体简体" w:cs="方正黑体简体"/>
          <w:sz w:val="32"/>
          <w:szCs w:val="32"/>
        </w:rPr>
        <w:t>负责解释。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right="0" w:rightChars="0" w:firstLine="640" w:firstLineChars="200"/>
        <w:jc w:val="both"/>
        <w:textAlignment w:val="auto"/>
        <w:outlineLvl w:val="9"/>
        <w:rPr>
          <w:rFonts w:hint="eastAsia" w:ascii="方正黑体简体" w:hAnsi="方正黑体简体" w:eastAsia="方正黑体简体" w:cs="方正黑体简体"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sz w:val="32"/>
          <w:szCs w:val="32"/>
          <w:lang w:eastAsia="zh-CN"/>
        </w:rPr>
        <w:t>六、</w:t>
      </w:r>
      <w:r>
        <w:rPr>
          <w:rFonts w:hint="eastAsia" w:ascii="方正黑体简体" w:hAnsi="方正黑体简体" w:eastAsia="方正黑体简体" w:cs="方正黑体简体"/>
          <w:sz w:val="32"/>
          <w:szCs w:val="32"/>
        </w:rPr>
        <w:t>本制度自发布之日起实施。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/>
        <w:jc w:val="both"/>
        <w:textAlignment w:val="auto"/>
        <w:outlineLvl w:val="9"/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2098" w:right="1474" w:bottom="1984" w:left="1587" w:header="851" w:footer="1587" w:gutter="0"/>
      <w:pgNumType w:fmt="numberInDash" w:start="31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1A0CC0"/>
    <w:rsid w:val="18A30C3A"/>
    <w:rsid w:val="4570703F"/>
    <w:rsid w:val="527F2293"/>
    <w:rsid w:val="582140C6"/>
    <w:rsid w:val="5C1A0CC0"/>
    <w:rsid w:val="64F4250F"/>
    <w:rsid w:val="78F72DF2"/>
    <w:rsid w:val="7D156BB9"/>
    <w:rsid w:val="7D3730B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楚雄州姚安县党政机关单位</Company>
  <Pages>5</Pages>
  <Words>1258</Words>
  <Characters>1266</Characters>
  <Lines>0</Lines>
  <Paragraphs>0</Paragraphs>
  <TotalTime>8</TotalTime>
  <ScaleCrop>false</ScaleCrop>
  <LinksUpToDate>false</LinksUpToDate>
  <CharactersWithSpaces>1391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2017-10-07T07:08:00Z</dcterms:created>
  <dc:creator>Administrator</dc:creator>
  <cp:lastModifiedBy>周聪勇</cp:lastModifiedBy>
  <cp:lastPrinted>2019-07-03T07:18:37Z</cp:lastPrinted>
  <dcterms:modified xsi:type="dcterms:W3CDTF">2019-07-03T07:26:23Z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