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0" w:num="1"/>
          <w:rtlGutter w:val="0"/>
          <w:docGrid w:type="lines" w:linePitch="318" w:charSpace="0"/>
        </w:sectPr>
      </w:pPr>
      <w:bookmarkStart w:id="0" w:name="_GoBack"/>
      <w:bookmarkEnd w:id="0"/>
    </w:p>
    <w:p>
      <w:pPr>
        <w:jc w:val="both"/>
        <w:rPr>
          <w:rFonts w:hint="eastAsia" w:ascii="方正楷体简体" w:hAnsi="方正楷体简体" w:eastAsia="方正楷体简体" w:cs="方正楷体简体"/>
          <w:sz w:val="28"/>
          <w:szCs w:val="28"/>
          <w:vertAlign w:val="baseli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vertAlign w:val="baseline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vertAlign w:val="baseline"/>
          <w:lang w:val="en-US" w:eastAsia="zh-CN"/>
        </w:rPr>
        <w:t>姚安县</w:t>
      </w:r>
      <w:r>
        <w:rPr>
          <w:rFonts w:hint="eastAsia" w:ascii="Times New Roman" w:hAnsi="Times New Roman" w:eastAsia="方正小标宋简体" w:cs="Times New Roman"/>
          <w:sz w:val="44"/>
          <w:szCs w:val="44"/>
          <w:vertAlign w:val="baseline"/>
          <w:lang w:val="en-US" w:eastAsia="zh-CN"/>
        </w:rPr>
        <w:t>文体广电旅游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baseline"/>
          <w:lang w:val="en-US" w:eastAsia="zh-CN"/>
        </w:rPr>
        <w:t>局政府信息</w:t>
      </w:r>
      <w:r>
        <w:rPr>
          <w:rFonts w:hint="eastAsia" w:ascii="Times New Roman" w:hAnsi="Times New Roman" w:eastAsia="方正小标宋简体" w:cs="Times New Roman"/>
          <w:sz w:val="44"/>
          <w:szCs w:val="44"/>
          <w:vertAlign w:val="baseline"/>
          <w:lang w:val="en-US" w:eastAsia="zh-CN"/>
        </w:rPr>
        <w:t>与政务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baseline"/>
          <w:lang w:val="en-US" w:eastAsia="zh-CN"/>
        </w:rPr>
        <w:t>公开工作责任细化明细表</w:t>
      </w:r>
    </w:p>
    <w:tbl>
      <w:tblPr>
        <w:tblStyle w:val="5"/>
        <w:tblW w:w="13207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040"/>
        <w:gridCol w:w="1740"/>
        <w:gridCol w:w="1823"/>
        <w:gridCol w:w="2992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责任事项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责任股室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主动公开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朱晓荣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朱晓荣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各馆、站、台、中心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局属各股室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各馆、站、台、中心，局属各股室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按照“应公开、尽公开”要求公开信息，具体股室公开信息经审查报批后报信息管理员统一公开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依申请公开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周应华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李成颖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900" w:firstLineChars="3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申请人到局办公室政务公开依申请公开受理点申请的，由局办公室受理转至对口股室回复公开，依申请公开台账每月交由李成颖处汇总形成我局工作台账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政策解读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各馆、站、台、中心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局属各股室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各馆、站、台、中心，局属各股室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按照“谁起草、谁解读”进行政策解读，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具体股室公开的政策解读信息经审查报批后报普泽统一公开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新闻发布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王劲锋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广播电视台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按照“应公开、尽公开”要求发布新闻，具体公开信息经审查报批后报信息管理员统一发布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政务信息在线解答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普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泽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政策法规股、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局办公室、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各馆、站、台、中心，局属各股室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政务信息在线问题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由普泽收集转至对口股室回复解答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政务信息查询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王学炜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向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梅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县文化馆、县图书馆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查询人员到政务信息查询点查询，由具体负责人员接待，并做好查询台账记录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“96128”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专线管理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普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泽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政策法规股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由普泽具体负责“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96128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”专线，保证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24小时畅通，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提高一次性答复的群众满意率，杜绝无人接听或二次转接现象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，并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及时作出回复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政务舆情管理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各馆、站、台、中心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局属各股室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局办公室、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各馆、站、台、中心，局属各股室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实时对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人民政府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网站、活跃论坛、微博、新闻讨论板块及传统广播电视纸媒等进行日常监测，特别要做好突发舆情监测，全面掌握了解舆情动态，及时捕捉涉及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公共文化服务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工作的舆情言论。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网站信息管理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李成颖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普  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王娟花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局办公室、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各馆、站、台、中心，局属各股室</w:t>
            </w:r>
          </w:p>
        </w:tc>
        <w:tc>
          <w:tcPr>
            <w:tcW w:w="37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网站管理员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负责网站的管理、内容的更新、日常运行维护工作：包括网站信息的审核与发布，对各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股室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、各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馆、站、台、中心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发布与更新信息的督促检查，对网站提出修改意见和需求提交等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公开事项、公开信息审核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李成颖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普  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王娟花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局办公室、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各馆、站、台、中心，局属各股室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需要在网上发布信息的，由各部门进行撰稿，经分管领导审核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后交由主要领导审核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签字批准后，网站信息管理员方可上网发布。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有可能涉密的信息需上报县保密局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批准</w:t>
            </w:r>
            <w:r>
              <w:rPr>
                <w:rFonts w:hint="eastAsia" w:ascii="Times New Roman" w:hAnsi="Times New Roman" w:eastAsia="方正仿宋简体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后方可在网上发布</w:t>
            </w:r>
            <w:r>
              <w:rPr>
                <w:rFonts w:hint="default" w:ascii="Times New Roman" w:hAnsi="Times New Roman" w:eastAsia="方正仿宋简体" w:cs="Times New Roman"/>
                <w:b w:val="0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基层政务公开标准化试点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周应华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李成颖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局办公室、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各馆、站、台、中心，局属各股室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按照省、州、县要求做好我局基层政务公开标准化规范化试点工作，并配合做好全县试点工作，保证按质按量完成试点工作，顺利通过验收。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其他公开事项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各馆、站、台、中心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局属各股室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局办公室、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各馆、站、台、中心，局属各股室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公开公共文化主管部门业务工作的工作动态、对外交流与合作、重要会议等相关情况及日常具体工作中需公开的其他信息。</w:t>
            </w:r>
          </w:p>
        </w:tc>
      </w:tr>
    </w:tbl>
    <w:p>
      <w:pPr>
        <w:ind w:firstLine="482" w:firstLineChars="200"/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注：所有应公开事项，由各责任股室负责梳理，经分管领导签字同意后，报局办公室按规定公开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。</w:t>
      </w:r>
    </w:p>
    <w:p/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C07EC"/>
    <w:rsid w:val="2C223EC6"/>
    <w:rsid w:val="3072345E"/>
    <w:rsid w:val="3B1D057E"/>
    <w:rsid w:val="40D41616"/>
    <w:rsid w:val="4B7C07EC"/>
    <w:rsid w:val="6B424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2018-11-28T09:04:00Z</dcterms:created>
  <dc:creator>Administrator</dc:creator>
  <cp:lastModifiedBy>Administrator</cp:lastModifiedBy>
  <cp:lastPrinted>2018-12-13T01:58:00Z</cp:lastPrinted>
  <dcterms:modified xsi:type="dcterms:W3CDTF">2018-12-29T03:25:17Z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